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AFEC8" w14:textId="4ECA7829" w:rsidR="00DD2C3A" w:rsidRPr="00445889" w:rsidRDefault="00DD2C3A" w:rsidP="00DD2C3A">
      <w:pPr>
        <w:spacing w:after="0" w:line="240" w:lineRule="auto"/>
        <w:jc w:val="right"/>
        <w:outlineLvl w:val="0"/>
        <w:rPr>
          <w:rFonts w:ascii="Akzidenz-Grotesk Std Super" w:eastAsia="Times New Roman" w:hAnsi="Akzidenz-Grotesk Std Super" w:cs="Times New Roman"/>
          <w:b/>
          <w:bCs/>
          <w:kern w:val="36"/>
          <w:sz w:val="20"/>
          <w:szCs w:val="20"/>
          <w:lang w:eastAsia="en-GB" w:bidi="he-IL"/>
        </w:rPr>
      </w:pPr>
      <w:r w:rsidRPr="00445889">
        <w:rPr>
          <w:rFonts w:ascii="Akzidenz-Grotesk Std Super" w:eastAsia="Times New Roman" w:hAnsi="Akzidenz-Grotesk Std Super" w:cs="Times New Roman"/>
          <w:noProof/>
          <w:sz w:val="24"/>
          <w:szCs w:val="20"/>
          <w:lang w:eastAsia="en-GB"/>
        </w:rPr>
        <w:drawing>
          <wp:anchor distT="0" distB="0" distL="114300" distR="114300" simplePos="0" relativeHeight="251659264" behindDoc="1" locked="0" layoutInCell="1" allowOverlap="1" wp14:anchorId="70FEAB60" wp14:editId="7501629B">
            <wp:simplePos x="0" y="0"/>
            <wp:positionH relativeFrom="margin">
              <wp:align>left</wp:align>
            </wp:positionH>
            <wp:positionV relativeFrom="margin">
              <wp:posOffset>-335665</wp:posOffset>
            </wp:positionV>
            <wp:extent cx="1864995" cy="1104900"/>
            <wp:effectExtent l="0" t="0" r="1905" b="0"/>
            <wp:wrapSquare wrapText="bothSides"/>
            <wp:docPr id="2" name="Picture 2" descr="C:\Users\hstoate\AppData\Local\Microsoft\Windows\INetCache\Content.Word\Media Defence 2019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stoate\AppData\Local\Microsoft\Windows\INetCache\Content.Word\Media Defence 2019 logo jpg.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9838"/>
                    <a:stretch/>
                  </pic:blipFill>
                  <pic:spPr bwMode="auto">
                    <a:xfrm>
                      <a:off x="0" y="0"/>
                      <a:ext cx="186499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5889">
        <w:rPr>
          <w:rFonts w:ascii="Akzidenz-Grotesk Std Super" w:eastAsia="Times New Roman" w:hAnsi="Akzidenz-Grotesk Std Super" w:cs="Times New Roman"/>
          <w:b/>
          <w:bCs/>
          <w:kern w:val="36"/>
          <w:sz w:val="32"/>
          <w:szCs w:val="28"/>
          <w:lang w:eastAsia="en-GB" w:bidi="he-IL"/>
        </w:rPr>
        <w:t xml:space="preserve">Call for Consultants: </w:t>
      </w:r>
      <w:r>
        <w:rPr>
          <w:rFonts w:ascii="Akzidenz-Grotesk Std Super" w:eastAsia="Times New Roman" w:hAnsi="Akzidenz-Grotesk Std Super" w:cs="Times New Roman"/>
          <w:b/>
          <w:bCs/>
          <w:kern w:val="36"/>
          <w:sz w:val="32"/>
          <w:szCs w:val="28"/>
          <w:lang w:eastAsia="en-GB" w:bidi="he-IL"/>
        </w:rPr>
        <w:t xml:space="preserve">Update of </w:t>
      </w:r>
      <w:r w:rsidR="002211C6">
        <w:rPr>
          <w:rFonts w:ascii="Akzidenz-Grotesk Std Super" w:eastAsia="Times New Roman" w:hAnsi="Akzidenz-Grotesk Std Super" w:cs="Times New Roman"/>
          <w:b/>
          <w:bCs/>
          <w:kern w:val="36"/>
          <w:sz w:val="32"/>
          <w:szCs w:val="28"/>
          <w:lang w:eastAsia="en-GB" w:bidi="he-IL"/>
        </w:rPr>
        <w:t xml:space="preserve">Content for </w:t>
      </w:r>
      <w:r w:rsidR="00191F8D">
        <w:rPr>
          <w:rFonts w:ascii="Akzidenz-Grotesk Std Super" w:eastAsia="Times New Roman" w:hAnsi="Akzidenz-Grotesk Std Super" w:cs="Times New Roman"/>
          <w:b/>
          <w:bCs/>
          <w:kern w:val="36"/>
          <w:sz w:val="32"/>
          <w:szCs w:val="28"/>
          <w:lang w:eastAsia="en-GB" w:bidi="he-IL"/>
        </w:rPr>
        <w:t>Resource Hub on Digital Rights</w:t>
      </w:r>
    </w:p>
    <w:p w14:paraId="28AD20BD" w14:textId="77777777" w:rsidR="00DD2C3A" w:rsidRPr="00445889" w:rsidRDefault="00DD2C3A" w:rsidP="00DD2C3A">
      <w:pPr>
        <w:pStyle w:val="NoSpacing"/>
        <w:ind w:left="2160"/>
        <w:jc w:val="right"/>
        <w:rPr>
          <w:rFonts w:ascii="Tiempos Fine Light" w:eastAsia="Times New Roman" w:hAnsi="Tiempos Fine Light" w:cs="Times New Roman"/>
          <w:b/>
          <w:bCs/>
          <w:kern w:val="36"/>
          <w:lang w:eastAsia="en-GB" w:bidi="he-IL"/>
        </w:rPr>
      </w:pPr>
      <w:r w:rsidRPr="00445889">
        <w:rPr>
          <w:rFonts w:ascii="Tiempos Fine Light" w:eastAsia="Times New Roman" w:hAnsi="Tiempos Fine Light" w:cs="Times New Roman"/>
          <w:bCs/>
          <w:i/>
          <w:kern w:val="36"/>
          <w:sz w:val="32"/>
          <w:szCs w:val="28"/>
          <w:lang w:eastAsia="en-GB" w:bidi="he-IL"/>
        </w:rPr>
        <w:t>Terms of Reference</w:t>
      </w:r>
    </w:p>
    <w:p w14:paraId="14CDC396" w14:textId="77777777" w:rsidR="00DD2C3A" w:rsidRDefault="00DD2C3A" w:rsidP="00DD2C3A">
      <w:pPr>
        <w:pStyle w:val="NoSpacing"/>
        <w:rPr>
          <w:rFonts w:ascii="Arial" w:hAnsi="Arial" w:cs="Arial"/>
          <w:b/>
          <w:sz w:val="36"/>
          <w:u w:val="single"/>
        </w:rPr>
      </w:pPr>
    </w:p>
    <w:p w14:paraId="34D50B90" w14:textId="77777777" w:rsidR="00DD2C3A" w:rsidRPr="00543FCC" w:rsidRDefault="00DD2C3A" w:rsidP="00DD2C3A">
      <w:pPr>
        <w:pStyle w:val="NoSpacing"/>
        <w:rPr>
          <w:rFonts w:ascii="Arial" w:hAnsi="Arial" w:cs="Arial"/>
          <w:b/>
          <w:sz w:val="36"/>
          <w:u w:val="single"/>
        </w:rPr>
      </w:pPr>
    </w:p>
    <w:p w14:paraId="6C296462" w14:textId="77777777" w:rsidR="00DD2C3A" w:rsidRPr="00445889" w:rsidRDefault="00DD2C3A" w:rsidP="00DD2C3A">
      <w:pPr>
        <w:pStyle w:val="NoSpacing"/>
        <w:numPr>
          <w:ilvl w:val="0"/>
          <w:numId w:val="2"/>
        </w:numPr>
        <w:rPr>
          <w:rFonts w:ascii="Akzidenz-Grotesk Std Bold" w:hAnsi="Akzidenz-Grotesk Std Bold" w:cs="Arial"/>
          <w:b/>
        </w:rPr>
      </w:pPr>
      <w:r w:rsidRPr="00445889">
        <w:rPr>
          <w:rFonts w:ascii="Akzidenz-Grotesk Std Bold" w:hAnsi="Akzidenz-Grotesk Std Bold" w:cs="Arial"/>
          <w:b/>
        </w:rPr>
        <w:t>Purpose of the consultancy contract</w:t>
      </w:r>
    </w:p>
    <w:p w14:paraId="0AFCF1F9" w14:textId="77777777" w:rsidR="00DD2C3A" w:rsidRPr="00445889" w:rsidRDefault="00DD2C3A" w:rsidP="00DD2C3A">
      <w:pPr>
        <w:pStyle w:val="NoSpacing"/>
        <w:ind w:left="720"/>
        <w:rPr>
          <w:rFonts w:ascii="AkzidenzGrotesk" w:hAnsi="AkzidenzGrotesk" w:cs="Arial"/>
          <w:bCs/>
        </w:rPr>
      </w:pPr>
    </w:p>
    <w:p w14:paraId="24DBA65D" w14:textId="2A3E1C77" w:rsidR="00DD2C3A" w:rsidRDefault="00DD2C3A" w:rsidP="00DD2C3A">
      <w:pPr>
        <w:pStyle w:val="NoSpacing"/>
        <w:ind w:left="360"/>
        <w:jc w:val="both"/>
        <w:rPr>
          <w:rFonts w:ascii="AkzidenzGrotesk" w:hAnsi="AkzidenzGrotesk" w:cs="Arial"/>
          <w:bCs/>
        </w:rPr>
      </w:pPr>
      <w:r w:rsidRPr="00445889">
        <w:rPr>
          <w:rFonts w:ascii="AkzidenzGrotesk" w:hAnsi="AkzidenzGrotesk" w:cs="Arial"/>
          <w:bCs/>
        </w:rPr>
        <w:t xml:space="preserve">The purpose </w:t>
      </w:r>
      <w:r w:rsidR="00191F8D">
        <w:rPr>
          <w:rFonts w:ascii="AkzidenzGrotesk" w:hAnsi="AkzidenzGrotesk" w:cs="Arial"/>
          <w:bCs/>
        </w:rPr>
        <w:t xml:space="preserve">of the consultancy contract is to </w:t>
      </w:r>
      <w:r w:rsidR="00236FC3">
        <w:rPr>
          <w:rFonts w:ascii="AkzidenzGrotesk" w:hAnsi="AkzidenzGrotesk" w:cs="Arial"/>
          <w:bCs/>
        </w:rPr>
        <w:t>review</w:t>
      </w:r>
      <w:r w:rsidR="00191F8D">
        <w:rPr>
          <w:rFonts w:ascii="AkzidenzGrotesk" w:hAnsi="AkzidenzGrotesk" w:cs="Arial"/>
          <w:bCs/>
        </w:rPr>
        <w:t xml:space="preserve"> and update the existing </w:t>
      </w:r>
      <w:r w:rsidR="00550282">
        <w:rPr>
          <w:rFonts w:ascii="AkzidenzGrotesk" w:hAnsi="AkzidenzGrotesk" w:cs="Arial"/>
          <w:bCs/>
        </w:rPr>
        <w:t>R</w:t>
      </w:r>
      <w:r w:rsidR="00191F8D">
        <w:rPr>
          <w:rFonts w:ascii="AkzidenzGrotesk" w:hAnsi="AkzidenzGrotesk" w:cs="Arial"/>
          <w:bCs/>
        </w:rPr>
        <w:t xml:space="preserve">esource </w:t>
      </w:r>
      <w:r w:rsidR="00550282">
        <w:rPr>
          <w:rFonts w:ascii="AkzidenzGrotesk" w:hAnsi="AkzidenzGrotesk" w:cs="Arial"/>
          <w:bCs/>
        </w:rPr>
        <w:t>H</w:t>
      </w:r>
      <w:r w:rsidR="00191F8D">
        <w:rPr>
          <w:rFonts w:ascii="AkzidenzGrotesk" w:hAnsi="AkzidenzGrotesk" w:cs="Arial"/>
          <w:bCs/>
        </w:rPr>
        <w:t>ub content</w:t>
      </w:r>
      <w:r w:rsidR="008D5946">
        <w:rPr>
          <w:rFonts w:ascii="AkzidenzGrotesk" w:hAnsi="AkzidenzGrotesk" w:cs="Arial"/>
          <w:bCs/>
        </w:rPr>
        <w:t xml:space="preserve"> on digital rights and freedom of expression online</w:t>
      </w:r>
      <w:r w:rsidR="00191F8D">
        <w:rPr>
          <w:rFonts w:ascii="AkzidenzGrotesk" w:hAnsi="AkzidenzGrotesk" w:cs="Arial"/>
          <w:bCs/>
        </w:rPr>
        <w:t xml:space="preserve"> for practicing lawyers in East, West and Southern Africa</w:t>
      </w:r>
      <w:r w:rsidR="00F738B7">
        <w:rPr>
          <w:rFonts w:ascii="AkzidenzGrotesk" w:hAnsi="AkzidenzGrotesk" w:cs="Arial"/>
          <w:bCs/>
        </w:rPr>
        <w:t xml:space="preserve">. </w:t>
      </w:r>
    </w:p>
    <w:p w14:paraId="198A0D83" w14:textId="77777777" w:rsidR="00DD2C3A" w:rsidRPr="00543FCC" w:rsidRDefault="00DD2C3A" w:rsidP="00DD2C3A">
      <w:pPr>
        <w:pStyle w:val="NoSpacing"/>
        <w:rPr>
          <w:rFonts w:ascii="Arial" w:hAnsi="Arial" w:cs="Arial"/>
          <w:b/>
        </w:rPr>
      </w:pPr>
    </w:p>
    <w:p w14:paraId="60351841" w14:textId="77777777" w:rsidR="00DD2C3A" w:rsidRPr="00445889" w:rsidRDefault="00DD2C3A" w:rsidP="00DD2C3A">
      <w:pPr>
        <w:pStyle w:val="NoSpacing"/>
        <w:numPr>
          <w:ilvl w:val="0"/>
          <w:numId w:val="2"/>
        </w:numPr>
        <w:jc w:val="both"/>
        <w:rPr>
          <w:rFonts w:ascii="Akzidenz-Grotesk Std Bold" w:hAnsi="Akzidenz-Grotesk Std Bold" w:cs="Arial"/>
          <w:b/>
        </w:rPr>
      </w:pPr>
      <w:r w:rsidRPr="00445889">
        <w:rPr>
          <w:rFonts w:ascii="Akzidenz-Grotesk Std Bold" w:hAnsi="Akzidenz-Grotesk Std Bold" w:cs="Arial"/>
          <w:b/>
        </w:rPr>
        <w:t xml:space="preserve">Background </w:t>
      </w:r>
    </w:p>
    <w:p w14:paraId="6FF06242" w14:textId="77777777" w:rsidR="00DD2C3A" w:rsidRPr="00445889" w:rsidRDefault="00DD2C3A" w:rsidP="00DD2C3A">
      <w:pPr>
        <w:pStyle w:val="NoSpacing"/>
        <w:ind w:left="720"/>
        <w:jc w:val="both"/>
        <w:rPr>
          <w:rFonts w:ascii="AkzidenzGrotesk" w:hAnsi="AkzidenzGrotesk" w:cs="Arial"/>
          <w:b/>
        </w:rPr>
      </w:pPr>
    </w:p>
    <w:p w14:paraId="73F66659" w14:textId="77777777" w:rsidR="00DD2C3A" w:rsidRPr="00445889" w:rsidRDefault="00DD2C3A" w:rsidP="00DD2C3A">
      <w:pPr>
        <w:pStyle w:val="NoSpacing"/>
        <w:ind w:left="360"/>
        <w:jc w:val="both"/>
        <w:rPr>
          <w:rFonts w:ascii="AkzidenzGrotesk" w:hAnsi="AkzidenzGrotesk" w:cs="Arial"/>
        </w:rPr>
      </w:pPr>
      <w:r w:rsidRPr="00445889">
        <w:rPr>
          <w:rFonts w:ascii="AkzidenzGrotesk" w:hAnsi="AkzidenzGrotesk" w:cs="Arial"/>
        </w:rPr>
        <w:t>Media Defence’s vision is a world where journalists no longer face legal challenges that threaten their ability to report freely and independently on issues of public interest, allowing citizens to be better informed, able to hold those in power to account.</w:t>
      </w:r>
    </w:p>
    <w:p w14:paraId="4EC16595" w14:textId="77777777" w:rsidR="00DD2C3A" w:rsidRPr="00445889" w:rsidRDefault="00DD2C3A" w:rsidP="00DD2C3A">
      <w:pPr>
        <w:pStyle w:val="NoSpacing"/>
        <w:ind w:left="720"/>
        <w:jc w:val="both"/>
        <w:rPr>
          <w:rFonts w:ascii="AkzidenzGrotesk" w:hAnsi="AkzidenzGrotesk" w:cs="Arial"/>
        </w:rPr>
      </w:pPr>
    </w:p>
    <w:p w14:paraId="6C62EBB4" w14:textId="77777777" w:rsidR="00DD2C3A" w:rsidRDefault="00DD2C3A" w:rsidP="00DD2C3A">
      <w:pPr>
        <w:pStyle w:val="NoSpacing"/>
        <w:ind w:left="360"/>
        <w:jc w:val="both"/>
        <w:rPr>
          <w:rFonts w:ascii="AkzidenzGrotesk" w:hAnsi="AkzidenzGrotesk" w:cs="Arial"/>
        </w:rPr>
      </w:pPr>
      <w:r w:rsidRPr="00445889">
        <w:rPr>
          <w:rFonts w:ascii="AkzidenzGrotesk" w:hAnsi="AkzidenzGrotesk" w:cs="Arial"/>
        </w:rPr>
        <w:t>Media Defence’s mission is to ensure legal protection of journalists and media workers under threat for reporting on issues of public interest, in the belief that freedom of expression is essential.</w:t>
      </w:r>
    </w:p>
    <w:p w14:paraId="29F94BC8" w14:textId="77777777" w:rsidR="00191F8D" w:rsidRDefault="00191F8D" w:rsidP="00DD2C3A">
      <w:pPr>
        <w:pStyle w:val="NoSpacing"/>
        <w:ind w:left="360"/>
        <w:jc w:val="both"/>
        <w:rPr>
          <w:rFonts w:ascii="AkzidenzGrotesk" w:hAnsi="AkzidenzGrotesk" w:cs="Arial"/>
        </w:rPr>
      </w:pPr>
    </w:p>
    <w:p w14:paraId="5BDD0701" w14:textId="42D28C05" w:rsidR="00191F8D" w:rsidRPr="00445889" w:rsidRDefault="00191F8D" w:rsidP="00DD2C3A">
      <w:pPr>
        <w:pStyle w:val="NoSpacing"/>
        <w:ind w:left="360"/>
        <w:jc w:val="both"/>
        <w:rPr>
          <w:rFonts w:ascii="AkzidenzGrotesk" w:hAnsi="AkzidenzGrotesk" w:cs="Arial"/>
        </w:rPr>
      </w:pPr>
      <w:r>
        <w:rPr>
          <w:rFonts w:ascii="AkzidenzGrotesk" w:hAnsi="AkzidenzGrotesk" w:cs="Arial"/>
        </w:rPr>
        <w:t xml:space="preserve">The </w:t>
      </w:r>
      <w:hyperlink r:id="rId6" w:history="1">
        <w:r w:rsidRPr="003D27CB">
          <w:rPr>
            <w:rStyle w:val="Hyperlink"/>
            <w:rFonts w:ascii="AkzidenzGrotesk" w:hAnsi="AkzidenzGrotesk" w:cs="Arial"/>
            <w:i/>
          </w:rPr>
          <w:t>Empowering Women in Digital R</w:t>
        </w:r>
        <w:r w:rsidR="005F0FE8" w:rsidRPr="003D27CB">
          <w:rPr>
            <w:rStyle w:val="Hyperlink"/>
            <w:rFonts w:ascii="AkzidenzGrotesk" w:hAnsi="AkzidenzGrotesk" w:cs="Arial"/>
            <w:i/>
          </w:rPr>
          <w:t>ights Advocacy</w:t>
        </w:r>
      </w:hyperlink>
      <w:r w:rsidR="005F0FE8">
        <w:rPr>
          <w:rFonts w:ascii="AkzidenzGrotesk" w:hAnsi="AkzidenzGrotesk" w:cs="Arial"/>
        </w:rPr>
        <w:t xml:space="preserve"> project,</w:t>
      </w:r>
      <w:r>
        <w:rPr>
          <w:rFonts w:ascii="AkzidenzGrotesk" w:hAnsi="AkzidenzGrotesk" w:cs="Arial"/>
        </w:rPr>
        <w:t xml:space="preserve"> </w:t>
      </w:r>
      <w:r w:rsidR="00270850">
        <w:rPr>
          <w:rFonts w:ascii="AkzidenzGrotesk" w:hAnsi="AkzidenzGrotesk" w:cs="Arial"/>
        </w:rPr>
        <w:t>which began in 2021</w:t>
      </w:r>
      <w:r>
        <w:rPr>
          <w:rFonts w:ascii="AkzidenzGrotesk" w:hAnsi="AkzidenzGrotesk" w:cs="Arial"/>
        </w:rPr>
        <w:t xml:space="preserve">, aims to support lawyers litigating digital rights and freedom of expression cases </w:t>
      </w:r>
      <w:r w:rsidR="00F402A1">
        <w:rPr>
          <w:rFonts w:ascii="AkzidenzGrotesk" w:hAnsi="AkzidenzGrotesk" w:cs="Arial"/>
        </w:rPr>
        <w:t xml:space="preserve">in </w:t>
      </w:r>
      <w:r w:rsidR="005F0FE8">
        <w:rPr>
          <w:rFonts w:ascii="AkzidenzGrotesk" w:hAnsi="AkzidenzGrotesk" w:cs="Arial"/>
        </w:rPr>
        <w:t>East, West and Southern Africa, while focusing particularly on online violence</w:t>
      </w:r>
      <w:r w:rsidR="00F738B7">
        <w:rPr>
          <w:rFonts w:ascii="AkzidenzGrotesk" w:hAnsi="AkzidenzGrotesk" w:cs="Arial"/>
        </w:rPr>
        <w:t xml:space="preserve"> against journalists</w:t>
      </w:r>
      <w:r w:rsidR="005F0FE8">
        <w:rPr>
          <w:rFonts w:ascii="AkzidenzGrotesk" w:hAnsi="AkzidenzGrotesk" w:cs="Arial"/>
        </w:rPr>
        <w:t xml:space="preserve"> and gender specific issues. Among the activities in this project are litigation surgeries to increase the knowledge, skills and confidence of lawyers, especially women lawyers, taking cases to national and regional courts. The current Resource Hub </w:t>
      </w:r>
      <w:r w:rsidR="00550282">
        <w:rPr>
          <w:rFonts w:ascii="AkzidenzGrotesk" w:hAnsi="AkzidenzGrotesk" w:cs="Arial"/>
        </w:rPr>
        <w:t>contains the</w:t>
      </w:r>
      <w:r w:rsidR="00236FC3">
        <w:rPr>
          <w:rFonts w:ascii="AkzidenzGrotesk" w:hAnsi="AkzidenzGrotesk" w:cs="Arial"/>
        </w:rPr>
        <w:t xml:space="preserve"> training material</w:t>
      </w:r>
      <w:r w:rsidR="005F0FE8">
        <w:rPr>
          <w:rFonts w:ascii="AkzidenzGrotesk" w:hAnsi="AkzidenzGrotesk" w:cs="Arial"/>
        </w:rPr>
        <w:t xml:space="preserve"> for these litigation surger</w:t>
      </w:r>
      <w:r w:rsidR="00270850">
        <w:rPr>
          <w:rFonts w:ascii="AkzidenzGrotesk" w:hAnsi="AkzidenzGrotesk" w:cs="Arial"/>
        </w:rPr>
        <w:t>ies</w:t>
      </w:r>
      <w:r w:rsidR="007446B4">
        <w:rPr>
          <w:rFonts w:ascii="AkzidenzGrotesk" w:hAnsi="AkzidenzGrotesk" w:cs="Arial"/>
        </w:rPr>
        <w:t xml:space="preserve"> and</w:t>
      </w:r>
      <w:r w:rsidR="00550282">
        <w:rPr>
          <w:rFonts w:ascii="AkzidenzGrotesk" w:hAnsi="AkzidenzGrotesk" w:cs="Arial"/>
        </w:rPr>
        <w:t xml:space="preserve"> it also serves as a </w:t>
      </w:r>
      <w:r w:rsidR="005F0FE8">
        <w:rPr>
          <w:rFonts w:ascii="AkzidenzGrotesk" w:hAnsi="AkzidenzGrotesk" w:cs="Arial"/>
        </w:rPr>
        <w:t xml:space="preserve">space for Media Defence to continue to support the network of lawyers who have participated in the </w:t>
      </w:r>
      <w:r w:rsidR="00270850">
        <w:rPr>
          <w:rFonts w:ascii="AkzidenzGrotesk" w:hAnsi="AkzidenzGrotesk" w:cs="Arial"/>
        </w:rPr>
        <w:t>l</w:t>
      </w:r>
      <w:r w:rsidR="005F0FE8">
        <w:rPr>
          <w:rFonts w:ascii="AkzidenzGrotesk" w:hAnsi="AkzidenzGrotesk" w:cs="Arial"/>
        </w:rPr>
        <w:t xml:space="preserve">itigation </w:t>
      </w:r>
      <w:r w:rsidR="00270850">
        <w:rPr>
          <w:rFonts w:ascii="AkzidenzGrotesk" w:hAnsi="AkzidenzGrotesk" w:cs="Arial"/>
        </w:rPr>
        <w:t>s</w:t>
      </w:r>
      <w:r w:rsidR="005F0FE8">
        <w:rPr>
          <w:rFonts w:ascii="AkzidenzGrotesk" w:hAnsi="AkzidenzGrotesk" w:cs="Arial"/>
        </w:rPr>
        <w:t xml:space="preserve">urgeries by providing useful resources for </w:t>
      </w:r>
      <w:r w:rsidR="00F738B7">
        <w:rPr>
          <w:rFonts w:ascii="AkzidenzGrotesk" w:hAnsi="AkzidenzGrotesk" w:cs="Arial"/>
        </w:rPr>
        <w:t>the cases they are working on.</w:t>
      </w:r>
    </w:p>
    <w:p w14:paraId="496298EA" w14:textId="77777777" w:rsidR="00DD2C3A" w:rsidRPr="00445889" w:rsidRDefault="00DD2C3A" w:rsidP="00DD2C3A">
      <w:pPr>
        <w:pStyle w:val="NoSpacing"/>
        <w:jc w:val="both"/>
        <w:rPr>
          <w:rFonts w:ascii="AkzidenzGrotesk" w:hAnsi="AkzidenzGrotesk" w:cs="Arial"/>
        </w:rPr>
      </w:pPr>
    </w:p>
    <w:p w14:paraId="669123E5" w14:textId="77777777" w:rsidR="00DD2C3A" w:rsidRPr="00445889" w:rsidRDefault="00DD2C3A" w:rsidP="00DD2C3A">
      <w:pPr>
        <w:pStyle w:val="NoSpacing"/>
        <w:jc w:val="both"/>
        <w:rPr>
          <w:rFonts w:ascii="Akzidenz-Grotesk Std Bold" w:hAnsi="Akzidenz-Grotesk Std Bold" w:cs="Arial"/>
          <w:b/>
        </w:rPr>
      </w:pPr>
    </w:p>
    <w:p w14:paraId="691AEEB1" w14:textId="77777777" w:rsidR="00DD2C3A" w:rsidRPr="00445889" w:rsidRDefault="00F738B7" w:rsidP="00DD2C3A">
      <w:pPr>
        <w:pStyle w:val="NoSpacing"/>
        <w:numPr>
          <w:ilvl w:val="0"/>
          <w:numId w:val="2"/>
        </w:numPr>
        <w:jc w:val="both"/>
        <w:rPr>
          <w:rFonts w:ascii="Akzidenz-Grotesk Std Bold" w:hAnsi="Akzidenz-Grotesk Std Bold" w:cs="Arial"/>
          <w:b/>
        </w:rPr>
      </w:pPr>
      <w:r>
        <w:rPr>
          <w:rFonts w:ascii="Akzidenz-Grotesk Std Bold" w:hAnsi="Akzidenz-Grotesk Std Bold" w:cs="Arial"/>
          <w:b/>
        </w:rPr>
        <w:t>Resource Hub Update</w:t>
      </w:r>
    </w:p>
    <w:p w14:paraId="4943E8B9" w14:textId="77777777" w:rsidR="00DD2C3A" w:rsidRPr="00543FCC" w:rsidRDefault="00DD2C3A" w:rsidP="00DD2C3A">
      <w:pPr>
        <w:pStyle w:val="NoSpacing"/>
        <w:jc w:val="both"/>
        <w:rPr>
          <w:rFonts w:ascii="Arial" w:hAnsi="Arial" w:cs="Arial"/>
          <w:b/>
        </w:rPr>
      </w:pPr>
    </w:p>
    <w:p w14:paraId="4D43D4AD" w14:textId="07B074ED" w:rsidR="00881AF1" w:rsidRDefault="002211C6" w:rsidP="00881AF1">
      <w:pPr>
        <w:pStyle w:val="NoSpacing"/>
        <w:ind w:left="360"/>
        <w:jc w:val="both"/>
        <w:rPr>
          <w:rFonts w:ascii="AkzidenzGrotesk" w:hAnsi="AkzidenzGrotesk" w:cs="Arial"/>
        </w:rPr>
      </w:pPr>
      <w:r>
        <w:rPr>
          <w:rFonts w:ascii="AkzidenzGrotesk" w:hAnsi="AkzidenzGrotesk" w:cs="Arial"/>
        </w:rPr>
        <w:t>Media Defence’s</w:t>
      </w:r>
      <w:r w:rsidR="003D27CB">
        <w:rPr>
          <w:rFonts w:ascii="AkzidenzGrotesk" w:hAnsi="AkzidenzGrotesk" w:cs="Arial"/>
        </w:rPr>
        <w:t xml:space="preserve"> </w:t>
      </w:r>
      <w:r w:rsidR="00F738B7">
        <w:rPr>
          <w:rFonts w:ascii="AkzidenzGrotesk" w:hAnsi="AkzidenzGrotesk" w:cs="Arial"/>
        </w:rPr>
        <w:t xml:space="preserve">Resource Hub </w:t>
      </w:r>
      <w:r w:rsidR="003D27CB">
        <w:rPr>
          <w:rFonts w:ascii="AkzidenzGrotesk" w:hAnsi="AkzidenzGrotesk" w:cs="Arial"/>
        </w:rPr>
        <w:t>was launched in 2021, with some of the core resources drafted in 2020 and early 2021. As the digital rights landscape is</w:t>
      </w:r>
      <w:r w:rsidR="00F738B7">
        <w:rPr>
          <w:rFonts w:ascii="AkzidenzGrotesk" w:hAnsi="AkzidenzGrotesk" w:cs="Arial"/>
        </w:rPr>
        <w:t xml:space="preserve"> developing constantly, Media Defence is looking to hire a consultant to </w:t>
      </w:r>
      <w:r w:rsidR="00236FC3">
        <w:rPr>
          <w:rFonts w:ascii="AkzidenzGrotesk" w:hAnsi="AkzidenzGrotesk" w:cs="Arial"/>
        </w:rPr>
        <w:t xml:space="preserve">review and update its </w:t>
      </w:r>
      <w:r w:rsidR="00F738B7">
        <w:rPr>
          <w:rFonts w:ascii="AkzidenzGrotesk" w:hAnsi="AkzidenzGrotesk" w:cs="Arial"/>
        </w:rPr>
        <w:t xml:space="preserve">Resource Hub. The update of the Resource Hub is part of the </w:t>
      </w:r>
      <w:r w:rsidR="00F738B7" w:rsidRPr="00236FC3">
        <w:rPr>
          <w:rFonts w:ascii="AkzidenzGrotesk" w:hAnsi="AkzidenzGrotesk" w:cs="Arial"/>
          <w:i/>
        </w:rPr>
        <w:t>Empowering Women in Digital Rights Advocacy</w:t>
      </w:r>
      <w:r w:rsidR="00F738B7">
        <w:rPr>
          <w:rFonts w:ascii="AkzidenzGrotesk" w:hAnsi="AkzidenzGrotesk" w:cs="Arial"/>
        </w:rPr>
        <w:t xml:space="preserve"> project and will be focused on updating relevant case law</w:t>
      </w:r>
      <w:r w:rsidR="005617BE">
        <w:rPr>
          <w:rFonts w:ascii="AkzidenzGrotesk" w:hAnsi="AkzidenzGrotesk" w:cs="Arial"/>
        </w:rPr>
        <w:t xml:space="preserve"> and information</w:t>
      </w:r>
      <w:r w:rsidR="00F738B7">
        <w:rPr>
          <w:rFonts w:ascii="AkzidenzGrotesk" w:hAnsi="AkzidenzGrotesk" w:cs="Arial"/>
        </w:rPr>
        <w:t xml:space="preserve">, </w:t>
      </w:r>
      <w:r>
        <w:rPr>
          <w:rFonts w:ascii="AkzidenzGrotesk" w:hAnsi="AkzidenzGrotesk" w:cs="Arial"/>
        </w:rPr>
        <w:t xml:space="preserve">including international and comparative law, </w:t>
      </w:r>
      <w:r w:rsidR="00BF2703">
        <w:rPr>
          <w:rFonts w:ascii="AkzidenzGrotesk" w:hAnsi="AkzidenzGrotesk" w:cs="Arial"/>
        </w:rPr>
        <w:t>adding recent</w:t>
      </w:r>
      <w:r w:rsidR="00F738B7">
        <w:rPr>
          <w:rFonts w:ascii="AkzidenzGrotesk" w:hAnsi="AkzidenzGrotesk" w:cs="Arial"/>
        </w:rPr>
        <w:t xml:space="preserve"> </w:t>
      </w:r>
      <w:r w:rsidR="00881AF1">
        <w:rPr>
          <w:rFonts w:ascii="AkzidenzGrotesk" w:hAnsi="AkzidenzGrotesk" w:cs="Arial"/>
        </w:rPr>
        <w:t>emerging trends and r</w:t>
      </w:r>
      <w:r w:rsidR="00F738B7">
        <w:rPr>
          <w:rFonts w:ascii="AkzidenzGrotesk" w:hAnsi="AkzidenzGrotesk" w:cs="Arial"/>
        </w:rPr>
        <w:t>eflecting gender issues within the existing topics</w:t>
      </w:r>
      <w:r w:rsidR="00881AF1">
        <w:rPr>
          <w:rFonts w:ascii="AkzidenzGrotesk" w:hAnsi="AkzidenzGrotesk" w:cs="Arial"/>
        </w:rPr>
        <w:t xml:space="preserve">. Furthermore, the update </w:t>
      </w:r>
      <w:r w:rsidR="00BF2703">
        <w:rPr>
          <w:rFonts w:ascii="AkzidenzGrotesk" w:hAnsi="AkzidenzGrotesk" w:cs="Arial"/>
        </w:rPr>
        <w:t xml:space="preserve">aims to be </w:t>
      </w:r>
      <w:r w:rsidR="00881AF1">
        <w:rPr>
          <w:rFonts w:ascii="AkzidenzGrotesk" w:hAnsi="AkzidenzGrotesk" w:cs="Arial"/>
        </w:rPr>
        <w:t xml:space="preserve">more accessible </w:t>
      </w:r>
      <w:r w:rsidR="00BF2703">
        <w:rPr>
          <w:rFonts w:ascii="AkzidenzGrotesk" w:hAnsi="AkzidenzGrotesk" w:cs="Arial"/>
        </w:rPr>
        <w:t xml:space="preserve">and coherent </w:t>
      </w:r>
      <w:r w:rsidR="00881AF1">
        <w:rPr>
          <w:rFonts w:ascii="AkzidenzGrotesk" w:hAnsi="AkzidenzGrotesk" w:cs="Arial"/>
        </w:rPr>
        <w:t>than the current version, with content that can easily be copied and pasted</w:t>
      </w:r>
      <w:r w:rsidR="005617BE">
        <w:rPr>
          <w:rFonts w:ascii="AkzidenzGrotesk" w:hAnsi="AkzidenzGrotesk" w:cs="Arial"/>
        </w:rPr>
        <w:t>.</w:t>
      </w:r>
      <w:r w:rsidR="00BF2703">
        <w:rPr>
          <w:rFonts w:ascii="AkzidenzGrotesk" w:hAnsi="AkzidenzGrotesk" w:cs="Arial"/>
        </w:rPr>
        <w:t xml:space="preserve"> Additionally, the update will complement the existing resources with practical tools for lawyers. </w:t>
      </w:r>
      <w:r w:rsidR="00881AF1">
        <w:rPr>
          <w:rFonts w:ascii="AkzidenzGrotesk" w:hAnsi="AkzidenzGrotesk" w:cs="Arial"/>
        </w:rPr>
        <w:t xml:space="preserve">The </w:t>
      </w:r>
      <w:hyperlink r:id="rId7" w:history="1">
        <w:r w:rsidR="00881AF1" w:rsidRPr="00376A4C">
          <w:rPr>
            <w:rStyle w:val="Hyperlink"/>
            <w:rFonts w:ascii="AkzidenzGrotesk" w:hAnsi="AkzidenzGrotesk" w:cs="Arial"/>
          </w:rPr>
          <w:t>Resource Hub</w:t>
        </w:r>
      </w:hyperlink>
      <w:r w:rsidR="00376A4C">
        <w:rPr>
          <w:rFonts w:ascii="AkzidenzGrotesk" w:hAnsi="AkzidenzGrotesk" w:cs="Arial"/>
        </w:rPr>
        <w:t xml:space="preserve"> is a platform </w:t>
      </w:r>
      <w:r w:rsidR="00BF2703">
        <w:rPr>
          <w:rFonts w:ascii="AkzidenzGrotesk" w:hAnsi="AkzidenzGrotesk" w:cs="Arial"/>
        </w:rPr>
        <w:t>that</w:t>
      </w:r>
      <w:r w:rsidR="00881AF1">
        <w:rPr>
          <w:rFonts w:ascii="AkzidenzGrotesk" w:hAnsi="AkzidenzGrotesk" w:cs="Arial"/>
        </w:rPr>
        <w:t xml:space="preserve"> </w:t>
      </w:r>
      <w:r w:rsidR="00BF2703">
        <w:rPr>
          <w:rFonts w:ascii="AkzidenzGrotesk" w:hAnsi="AkzidenzGrotesk" w:cs="Arial"/>
        </w:rPr>
        <w:t>encompasses</w:t>
      </w:r>
      <w:r w:rsidR="00881AF1">
        <w:rPr>
          <w:rFonts w:ascii="AkzidenzGrotesk" w:hAnsi="AkzidenzGrotesk" w:cs="Arial"/>
        </w:rPr>
        <w:t xml:space="preserve"> </w:t>
      </w:r>
      <w:r w:rsidR="00BF2703">
        <w:rPr>
          <w:rFonts w:ascii="AkzidenzGrotesk" w:hAnsi="AkzidenzGrotesk" w:cs="Arial"/>
        </w:rPr>
        <w:t>various</w:t>
      </w:r>
      <w:r w:rsidR="00881AF1">
        <w:rPr>
          <w:rFonts w:ascii="AkzidenzGrotesk" w:hAnsi="AkzidenzGrotesk" w:cs="Arial"/>
        </w:rPr>
        <w:t xml:space="preserve"> forms of legal content, </w:t>
      </w:r>
      <w:r w:rsidR="00376A4C">
        <w:rPr>
          <w:rFonts w:ascii="AkzidenzGrotesk" w:hAnsi="AkzidenzGrotesk" w:cs="Arial"/>
        </w:rPr>
        <w:t xml:space="preserve">including </w:t>
      </w:r>
      <w:r w:rsidR="00881AF1">
        <w:rPr>
          <w:rFonts w:ascii="AkzidenzGrotesk" w:hAnsi="AkzidenzGrotesk" w:cs="Arial"/>
        </w:rPr>
        <w:t xml:space="preserve">the </w:t>
      </w:r>
      <w:hyperlink r:id="rId8" w:history="1">
        <w:proofErr w:type="spellStart"/>
        <w:r w:rsidR="00881AF1" w:rsidRPr="00376A4C">
          <w:rPr>
            <w:rStyle w:val="Hyperlink"/>
            <w:rFonts w:ascii="AkzidenzGrotesk" w:hAnsi="AkzidenzGrotesk" w:cs="Arial"/>
          </w:rPr>
          <w:t>eReader</w:t>
        </w:r>
        <w:proofErr w:type="spellEnd"/>
      </w:hyperlink>
      <w:r w:rsidR="00881AF1">
        <w:rPr>
          <w:rFonts w:ascii="AkzidenzGrotesk" w:hAnsi="AkzidenzGrotesk" w:cs="Arial"/>
        </w:rPr>
        <w:t xml:space="preserve"> with its summary and advanced modules</w:t>
      </w:r>
      <w:r w:rsidR="00BF2703">
        <w:rPr>
          <w:rFonts w:ascii="AkzidenzGrotesk" w:hAnsi="AkzidenzGrotesk" w:cs="Arial"/>
        </w:rPr>
        <w:t>, which make up the</w:t>
      </w:r>
      <w:r w:rsidR="00376A4C">
        <w:rPr>
          <w:rFonts w:ascii="AkzidenzGrotesk" w:hAnsi="AkzidenzGrotesk" w:cs="Arial"/>
        </w:rPr>
        <w:t xml:space="preserve"> largest part</w:t>
      </w:r>
      <w:r w:rsidR="00BF2703">
        <w:rPr>
          <w:rFonts w:ascii="AkzidenzGrotesk" w:hAnsi="AkzidenzGrotesk" w:cs="Arial"/>
        </w:rPr>
        <w:t xml:space="preserve"> of the Hub</w:t>
      </w:r>
      <w:r w:rsidR="00881AF1">
        <w:rPr>
          <w:rFonts w:ascii="AkzidenzGrotesk" w:hAnsi="AkzidenzGrotesk" w:cs="Arial"/>
        </w:rPr>
        <w:t>.</w:t>
      </w:r>
      <w:r w:rsidR="00376A4C">
        <w:rPr>
          <w:rFonts w:ascii="AkzidenzGrotesk" w:hAnsi="AkzidenzGrotesk" w:cs="Arial"/>
        </w:rPr>
        <w:t xml:space="preserve"> In this context, the update </w:t>
      </w:r>
      <w:r w:rsidR="002B4488">
        <w:rPr>
          <w:rFonts w:ascii="AkzidenzGrotesk" w:hAnsi="AkzidenzGrotesk" w:cs="Arial"/>
        </w:rPr>
        <w:t xml:space="preserve">will focus to a large extent on the </w:t>
      </w:r>
      <w:proofErr w:type="spellStart"/>
      <w:r w:rsidR="002B4488">
        <w:rPr>
          <w:rFonts w:ascii="AkzidenzGrotesk" w:hAnsi="AkzidenzGrotesk" w:cs="Arial"/>
        </w:rPr>
        <w:t>eReader</w:t>
      </w:r>
      <w:proofErr w:type="spellEnd"/>
      <w:r w:rsidR="002B4488">
        <w:rPr>
          <w:rFonts w:ascii="AkzidenzGrotesk" w:hAnsi="AkzidenzGrotesk" w:cs="Arial"/>
        </w:rPr>
        <w:t xml:space="preserve"> modules and </w:t>
      </w:r>
      <w:r w:rsidR="00376A4C">
        <w:rPr>
          <w:rFonts w:ascii="AkzidenzGrotesk" w:hAnsi="AkzidenzGrotesk" w:cs="Arial"/>
        </w:rPr>
        <w:t xml:space="preserve">shall ensure the interconnectedness of both the Resource Hub and the </w:t>
      </w:r>
      <w:proofErr w:type="spellStart"/>
      <w:r w:rsidR="00376A4C">
        <w:rPr>
          <w:rFonts w:ascii="AkzidenzGrotesk" w:hAnsi="AkzidenzGrotesk" w:cs="Arial"/>
        </w:rPr>
        <w:t>eReader</w:t>
      </w:r>
      <w:proofErr w:type="spellEnd"/>
      <w:r w:rsidR="00376A4C">
        <w:rPr>
          <w:rFonts w:ascii="AkzidenzGrotesk" w:hAnsi="AkzidenzGrotesk" w:cs="Arial"/>
        </w:rPr>
        <w:t xml:space="preserve">. </w:t>
      </w:r>
    </w:p>
    <w:p w14:paraId="0231F38C" w14:textId="5158F689" w:rsidR="002211C6" w:rsidRDefault="002211C6" w:rsidP="00881AF1">
      <w:pPr>
        <w:pStyle w:val="NoSpacing"/>
        <w:ind w:left="360"/>
        <w:jc w:val="both"/>
        <w:rPr>
          <w:rFonts w:ascii="AkzidenzGrotesk" w:hAnsi="AkzidenzGrotesk" w:cs="Arial"/>
        </w:rPr>
      </w:pPr>
    </w:p>
    <w:p w14:paraId="5CF6B3D9" w14:textId="01B4A8E9" w:rsidR="002211C6" w:rsidRDefault="002211C6" w:rsidP="00881AF1">
      <w:pPr>
        <w:pStyle w:val="NoSpacing"/>
        <w:ind w:left="360"/>
        <w:jc w:val="both"/>
        <w:rPr>
          <w:rFonts w:ascii="AkzidenzGrotesk" w:hAnsi="AkzidenzGrotesk" w:cs="Arial"/>
        </w:rPr>
      </w:pPr>
      <w:r>
        <w:rPr>
          <w:rFonts w:ascii="AkzidenzGrotesk" w:hAnsi="AkzidenzGrotesk" w:cs="Arial"/>
        </w:rPr>
        <w:t xml:space="preserve">The </w:t>
      </w:r>
      <w:hyperlink r:id="rId9" w:history="1">
        <w:r w:rsidRPr="002211C6">
          <w:rPr>
            <w:rStyle w:val="Hyperlink"/>
            <w:rFonts w:ascii="AkzidenzGrotesk" w:hAnsi="AkzidenzGrotesk" w:cs="Arial"/>
          </w:rPr>
          <w:t>Resource Hub</w:t>
        </w:r>
      </w:hyperlink>
      <w:r>
        <w:rPr>
          <w:rFonts w:ascii="AkzidenzGrotesk" w:hAnsi="AkzidenzGrotesk" w:cs="Arial"/>
        </w:rPr>
        <w:t xml:space="preserve"> is structured as an entry point to all of Media Defence’s training materials for lawyers in sub-Saharan Africa</w:t>
      </w:r>
      <w:r w:rsidR="008D5946">
        <w:rPr>
          <w:rFonts w:ascii="AkzidenzGrotesk" w:hAnsi="AkzidenzGrotesk" w:cs="Arial"/>
        </w:rPr>
        <w:t>. I</w:t>
      </w:r>
      <w:r>
        <w:rPr>
          <w:rFonts w:ascii="AkzidenzGrotesk" w:hAnsi="AkzidenzGrotesk" w:cs="Arial"/>
        </w:rPr>
        <w:t xml:space="preserve">t encompasses </w:t>
      </w:r>
      <w:r w:rsidR="008D5946">
        <w:rPr>
          <w:rFonts w:ascii="AkzidenzGrotesk" w:hAnsi="AkzidenzGrotesk" w:cs="Arial"/>
        </w:rPr>
        <w:t>10</w:t>
      </w:r>
      <w:r>
        <w:rPr>
          <w:rFonts w:ascii="AkzidenzGrotesk" w:hAnsi="AkzidenzGrotesk" w:cs="Arial"/>
        </w:rPr>
        <w:t xml:space="preserve"> themes, for example </w:t>
      </w:r>
      <w:hyperlink r:id="rId10" w:history="1">
        <w:r>
          <w:rPr>
            <w:rStyle w:val="Hyperlink"/>
            <w:rFonts w:ascii="AkzidenzGrotesk" w:hAnsi="AkzidenzGrotesk" w:cs="Arial"/>
          </w:rPr>
          <w:t>defamation and rep</w:t>
        </w:r>
        <w:r w:rsidRPr="002211C6">
          <w:rPr>
            <w:rStyle w:val="Hyperlink"/>
            <w:rFonts w:ascii="AkzidenzGrotesk" w:hAnsi="AkzidenzGrotesk" w:cs="Arial"/>
          </w:rPr>
          <w:t>utation</w:t>
        </w:r>
      </w:hyperlink>
      <w:r>
        <w:rPr>
          <w:rFonts w:ascii="AkzidenzGrotesk" w:hAnsi="AkzidenzGrotesk" w:cs="Arial"/>
        </w:rPr>
        <w:t xml:space="preserve">, </w:t>
      </w:r>
      <w:r>
        <w:rPr>
          <w:rFonts w:ascii="AkzidenzGrotesk" w:hAnsi="AkzidenzGrotesk" w:cs="Arial"/>
        </w:rPr>
        <w:lastRenderedPageBreak/>
        <w:t xml:space="preserve">as well as </w:t>
      </w:r>
      <w:hyperlink r:id="rId11" w:history="1">
        <w:r w:rsidRPr="002211C6">
          <w:rPr>
            <w:rStyle w:val="Hyperlink"/>
            <w:rFonts w:ascii="AkzidenzGrotesk" w:hAnsi="AkzidenzGrotesk" w:cs="Arial"/>
          </w:rPr>
          <w:t>emerging trends</w:t>
        </w:r>
      </w:hyperlink>
      <w:r>
        <w:rPr>
          <w:rFonts w:ascii="AkzidenzGrotesk" w:hAnsi="AkzidenzGrotesk" w:cs="Arial"/>
        </w:rPr>
        <w:t>, such as in</w:t>
      </w:r>
      <w:hyperlink r:id="rId12" w:history="1">
        <w:r w:rsidRPr="002211C6">
          <w:rPr>
            <w:rStyle w:val="Hyperlink"/>
            <w:rFonts w:ascii="AkzidenzGrotesk" w:hAnsi="AkzidenzGrotesk" w:cs="Arial"/>
          </w:rPr>
          <w:t>termediary liability</w:t>
        </w:r>
      </w:hyperlink>
      <w:r>
        <w:rPr>
          <w:rFonts w:ascii="AkzidenzGrotesk" w:hAnsi="AkzidenzGrotesk" w:cs="Arial"/>
        </w:rPr>
        <w:t xml:space="preserve">. </w:t>
      </w:r>
      <w:r w:rsidR="0058147B">
        <w:rPr>
          <w:rFonts w:ascii="AkzidenzGrotesk" w:hAnsi="AkzidenzGrotesk" w:cs="Arial"/>
        </w:rPr>
        <w:t xml:space="preserve">The Resource Hub </w:t>
      </w:r>
      <w:r w:rsidR="0069711B">
        <w:rPr>
          <w:rFonts w:ascii="AkzidenzGrotesk" w:hAnsi="AkzidenzGrotesk" w:cs="Arial"/>
        </w:rPr>
        <w:t>and modules generated nearly</w:t>
      </w:r>
      <w:r w:rsidR="0058147B">
        <w:rPr>
          <w:rFonts w:ascii="AkzidenzGrotesk" w:hAnsi="AkzidenzGrotesk" w:cs="Arial"/>
        </w:rPr>
        <w:t xml:space="preserve"> </w:t>
      </w:r>
      <w:r w:rsidR="0069711B">
        <w:rPr>
          <w:rFonts w:ascii="AkzidenzGrotesk" w:hAnsi="AkzidenzGrotesk" w:cs="Arial"/>
        </w:rPr>
        <w:t xml:space="preserve">20,000 unique page views in May 2022. </w:t>
      </w:r>
    </w:p>
    <w:p w14:paraId="3E42D806" w14:textId="77777777" w:rsidR="00881AF1" w:rsidRDefault="00881AF1" w:rsidP="00881AF1">
      <w:pPr>
        <w:pStyle w:val="NoSpacing"/>
        <w:ind w:left="360"/>
        <w:jc w:val="both"/>
        <w:rPr>
          <w:rFonts w:ascii="AkzidenzGrotesk" w:hAnsi="AkzidenzGrotesk" w:cs="Arial"/>
        </w:rPr>
      </w:pPr>
    </w:p>
    <w:p w14:paraId="6232E13C" w14:textId="0AC0A9F2" w:rsidR="00AE6436" w:rsidRDefault="00881AF1" w:rsidP="00AE6436">
      <w:pPr>
        <w:pStyle w:val="NoSpacing"/>
        <w:ind w:left="360"/>
        <w:jc w:val="both"/>
        <w:rPr>
          <w:rFonts w:ascii="AkzidenzGrotesk" w:hAnsi="AkzidenzGrotesk" w:cs="Arial"/>
        </w:rPr>
      </w:pPr>
      <w:r>
        <w:rPr>
          <w:rFonts w:ascii="AkzidenzGrotesk" w:hAnsi="AkzidenzGrotesk" w:cs="Arial"/>
        </w:rPr>
        <w:t xml:space="preserve">Media Defence is looking for a consultant to review the existing content, </w:t>
      </w:r>
      <w:r w:rsidR="009B0C01">
        <w:rPr>
          <w:rFonts w:ascii="AkzidenzGrotesk" w:hAnsi="AkzidenzGrotesk" w:cs="Arial"/>
        </w:rPr>
        <w:t xml:space="preserve">update relevant information, and develop additional content within the existing topics where suitable. </w:t>
      </w:r>
      <w:r w:rsidR="005617BE">
        <w:rPr>
          <w:rFonts w:ascii="AkzidenzGrotesk" w:hAnsi="AkzidenzGrotesk" w:cs="Arial"/>
        </w:rPr>
        <w:t xml:space="preserve">The updated content </w:t>
      </w:r>
      <w:r w:rsidR="00376A4C">
        <w:rPr>
          <w:rFonts w:ascii="AkzidenzGrotesk" w:hAnsi="AkzidenzGrotesk" w:cs="Arial"/>
        </w:rPr>
        <w:t xml:space="preserve">should </w:t>
      </w:r>
      <w:bookmarkStart w:id="0" w:name="_GoBack"/>
      <w:bookmarkEnd w:id="0"/>
      <w:r w:rsidR="005617BE">
        <w:rPr>
          <w:rFonts w:ascii="AkzidenzGrotesk" w:hAnsi="AkzidenzGrotesk" w:cs="Arial"/>
        </w:rPr>
        <w:t xml:space="preserve">also focus on interactivity with the target audience of practicing lawyers. </w:t>
      </w:r>
    </w:p>
    <w:p w14:paraId="4CAAE878" w14:textId="77777777" w:rsidR="0058147B" w:rsidRDefault="0058147B" w:rsidP="002B4488">
      <w:pPr>
        <w:pStyle w:val="NoSpacing"/>
        <w:ind w:left="360"/>
        <w:jc w:val="both"/>
        <w:rPr>
          <w:rFonts w:ascii="AkzidenzGrotesk" w:hAnsi="AkzidenzGrotesk" w:cs="Arial"/>
        </w:rPr>
      </w:pPr>
    </w:p>
    <w:p w14:paraId="5E2F4199" w14:textId="2BC55717" w:rsidR="00881AF1" w:rsidRDefault="00BF2703" w:rsidP="002B4488">
      <w:pPr>
        <w:pStyle w:val="NoSpacing"/>
        <w:ind w:left="360"/>
        <w:jc w:val="both"/>
        <w:rPr>
          <w:rFonts w:ascii="AkzidenzGrotesk" w:hAnsi="AkzidenzGrotesk" w:cs="Arial"/>
        </w:rPr>
      </w:pPr>
      <w:r>
        <w:rPr>
          <w:rFonts w:ascii="AkzidenzGrotesk" w:hAnsi="AkzidenzGrotesk" w:cs="Arial"/>
        </w:rPr>
        <w:t>Please see below t</w:t>
      </w:r>
      <w:r w:rsidR="002B4488">
        <w:rPr>
          <w:rFonts w:ascii="AkzidenzGrotesk" w:hAnsi="AkzidenzGrotesk" w:cs="Arial"/>
        </w:rPr>
        <w:t>he existing resources which shall be updated:</w:t>
      </w:r>
    </w:p>
    <w:p w14:paraId="53515A9D" w14:textId="77777777" w:rsidR="00550282" w:rsidRPr="0069711B" w:rsidRDefault="007479BD" w:rsidP="002B4488">
      <w:pPr>
        <w:pStyle w:val="NoSpacing"/>
        <w:numPr>
          <w:ilvl w:val="0"/>
          <w:numId w:val="8"/>
        </w:numPr>
        <w:jc w:val="both"/>
        <w:rPr>
          <w:rStyle w:val="Hyperlink"/>
          <w:rFonts w:ascii="AkzidenzGrotesk" w:hAnsi="AkzidenzGrotesk" w:cs="Arial"/>
          <w:color w:val="auto"/>
          <w:u w:val="none"/>
        </w:rPr>
      </w:pPr>
      <w:hyperlink r:id="rId13" w:history="1">
        <w:r w:rsidR="00550282">
          <w:rPr>
            <w:rStyle w:val="Hyperlink"/>
            <w:rFonts w:ascii="AkzidenzGrotesk" w:hAnsi="AkzidenzGrotesk" w:cs="Arial"/>
          </w:rPr>
          <w:t xml:space="preserve">Media Defence’s </w:t>
        </w:r>
        <w:r w:rsidR="00550282" w:rsidRPr="002B4488">
          <w:rPr>
            <w:rStyle w:val="Hyperlink"/>
            <w:rFonts w:ascii="AkzidenzGrotesk" w:hAnsi="AkzidenzGrotesk" w:cs="Arial"/>
          </w:rPr>
          <w:t>Resource Hub</w:t>
        </w:r>
      </w:hyperlink>
    </w:p>
    <w:p w14:paraId="2C31D8A4" w14:textId="77777777" w:rsidR="0069711B" w:rsidRDefault="00550282" w:rsidP="0069711B">
      <w:pPr>
        <w:pStyle w:val="NoSpacing"/>
        <w:numPr>
          <w:ilvl w:val="0"/>
          <w:numId w:val="8"/>
        </w:numPr>
        <w:jc w:val="both"/>
        <w:rPr>
          <w:rStyle w:val="Hyperlink"/>
          <w:rFonts w:ascii="AkzidenzGrotesk" w:hAnsi="AkzidenzGrotesk" w:cs="Arial"/>
          <w:color w:val="auto"/>
          <w:u w:val="none"/>
        </w:rPr>
      </w:pPr>
      <w:r>
        <w:rPr>
          <w:rStyle w:val="Hyperlink"/>
          <w:rFonts w:ascii="AkzidenzGrotesk" w:hAnsi="AkzidenzGrotesk" w:cs="Arial"/>
        </w:rPr>
        <w:t xml:space="preserve">Specific resources to be updated: </w:t>
      </w:r>
    </w:p>
    <w:p w14:paraId="2DD0E39D" w14:textId="4F773B7C" w:rsidR="0069711B" w:rsidRPr="0069711B" w:rsidRDefault="007479BD" w:rsidP="0069711B">
      <w:pPr>
        <w:pStyle w:val="NoSpacing"/>
        <w:numPr>
          <w:ilvl w:val="1"/>
          <w:numId w:val="8"/>
        </w:numPr>
        <w:jc w:val="both"/>
        <w:rPr>
          <w:rFonts w:ascii="AkzidenzGrotesk" w:hAnsi="AkzidenzGrotesk" w:cs="Arial"/>
        </w:rPr>
      </w:pPr>
      <w:hyperlink r:id="rId14" w:history="1">
        <w:r w:rsidR="002B4488" w:rsidRPr="0069711B">
          <w:rPr>
            <w:rStyle w:val="Hyperlink"/>
            <w:rFonts w:ascii="AkzidenzGrotesk" w:hAnsi="AkzidenzGrotesk" w:cs="Arial"/>
          </w:rPr>
          <w:t>Summary Modules on Digital Rights and Freedom of Expression Online in sub-Saharan Africa</w:t>
        </w:r>
      </w:hyperlink>
    </w:p>
    <w:p w14:paraId="1E3E5812" w14:textId="4701DEE5" w:rsidR="002B4488" w:rsidRPr="0069711B" w:rsidRDefault="007479BD" w:rsidP="0069711B">
      <w:pPr>
        <w:pStyle w:val="NoSpacing"/>
        <w:numPr>
          <w:ilvl w:val="1"/>
          <w:numId w:val="8"/>
        </w:numPr>
        <w:jc w:val="both"/>
        <w:rPr>
          <w:rFonts w:ascii="AkzidenzGrotesk" w:hAnsi="AkzidenzGrotesk" w:cs="Arial"/>
        </w:rPr>
      </w:pPr>
      <w:hyperlink r:id="rId15" w:history="1">
        <w:r w:rsidR="002B4488" w:rsidRPr="0069711B">
          <w:rPr>
            <w:rStyle w:val="Hyperlink"/>
            <w:rFonts w:ascii="AkzidenzGrotesk" w:hAnsi="AkzidenzGrotesk" w:cs="Arial"/>
          </w:rPr>
          <w:t>Advanced Modules on Digital Rights and Freedom of Expression Online in sub-Saharan Africa</w:t>
        </w:r>
      </w:hyperlink>
    </w:p>
    <w:p w14:paraId="58C55F4A" w14:textId="79E3DF4F" w:rsidR="002B4488" w:rsidRDefault="0069711B" w:rsidP="002B4488">
      <w:pPr>
        <w:pStyle w:val="NoSpacing"/>
        <w:numPr>
          <w:ilvl w:val="0"/>
          <w:numId w:val="8"/>
        </w:numPr>
        <w:jc w:val="both"/>
        <w:rPr>
          <w:rFonts w:ascii="AkzidenzGrotesk" w:hAnsi="AkzidenzGrotesk" w:cs="Arial"/>
        </w:rPr>
      </w:pPr>
      <w:r>
        <w:rPr>
          <w:rFonts w:ascii="AkzidenzGrotesk" w:hAnsi="AkzidenzGrotesk" w:cs="Arial"/>
        </w:rPr>
        <w:t xml:space="preserve">Upcoming resources: Media Defence is in the process of producing training </w:t>
      </w:r>
      <w:hyperlink r:id="rId16" w:history="1">
        <w:r w:rsidRPr="0069711B">
          <w:rPr>
            <w:rStyle w:val="Hyperlink"/>
            <w:rFonts w:ascii="AkzidenzGrotesk" w:hAnsi="AkzidenzGrotesk" w:cs="Arial"/>
          </w:rPr>
          <w:t>modules</w:t>
        </w:r>
      </w:hyperlink>
      <w:r>
        <w:rPr>
          <w:rFonts w:ascii="AkzidenzGrotesk" w:hAnsi="AkzidenzGrotesk" w:cs="Arial"/>
        </w:rPr>
        <w:t xml:space="preserve"> on </w:t>
      </w:r>
      <w:r w:rsidRPr="0069711B">
        <w:rPr>
          <w:rFonts w:ascii="AkzidenzGrotesk" w:hAnsi="AkzidenzGrotesk" w:cs="Arial"/>
          <w:i/>
        </w:rPr>
        <w:t xml:space="preserve">Online Violence against Journalists </w:t>
      </w:r>
      <w:r>
        <w:rPr>
          <w:rFonts w:ascii="AkzidenzGrotesk" w:hAnsi="AkzidenzGrotesk" w:cs="Arial"/>
        </w:rPr>
        <w:t>which will be uploaded to the</w:t>
      </w:r>
      <w:r w:rsidR="00DB3FC8">
        <w:rPr>
          <w:rFonts w:ascii="AkzidenzGrotesk" w:hAnsi="AkzidenzGrotesk" w:cs="Arial"/>
        </w:rPr>
        <w:t xml:space="preserve"> Resource Hub by mid-September. </w:t>
      </w:r>
      <w:r>
        <w:rPr>
          <w:rFonts w:ascii="AkzidenzGrotesk" w:hAnsi="AkzidenzGrotesk" w:cs="Arial"/>
        </w:rPr>
        <w:t>These modules will be shared with the selected consultant</w:t>
      </w:r>
      <w:r w:rsidR="00DB3FC8">
        <w:rPr>
          <w:rFonts w:ascii="AkzidenzGrotesk" w:hAnsi="AkzidenzGrotesk" w:cs="Arial"/>
        </w:rPr>
        <w:t xml:space="preserve"> for reference.</w:t>
      </w:r>
    </w:p>
    <w:p w14:paraId="26E56EEE" w14:textId="4722BF24" w:rsidR="00DD2C3A" w:rsidRDefault="00DD2C3A" w:rsidP="00DD2C3A">
      <w:pPr>
        <w:pStyle w:val="NoSpacing"/>
        <w:ind w:left="360"/>
        <w:jc w:val="both"/>
        <w:rPr>
          <w:rFonts w:ascii="AkzidenzGrotesk" w:hAnsi="AkzidenzGrotesk" w:cs="Arial"/>
        </w:rPr>
      </w:pPr>
    </w:p>
    <w:p w14:paraId="1B0BA405" w14:textId="169AFC34" w:rsidR="00AE6436" w:rsidRDefault="00AE6436" w:rsidP="00DD2C3A">
      <w:pPr>
        <w:pStyle w:val="NoSpacing"/>
        <w:ind w:left="360"/>
        <w:jc w:val="both"/>
        <w:rPr>
          <w:rFonts w:ascii="AkzidenzGrotesk" w:hAnsi="AkzidenzGrotesk" w:cs="Arial"/>
        </w:rPr>
      </w:pPr>
      <w:r>
        <w:rPr>
          <w:rFonts w:ascii="AkzidenzGrotesk" w:hAnsi="AkzidenzGrotesk" w:cs="Arial"/>
        </w:rPr>
        <w:t xml:space="preserve">Based on the existing material, Media Defence is also interested in suggestions on how to better link the Resource Hub content to the main website. </w:t>
      </w:r>
    </w:p>
    <w:p w14:paraId="61B226AC" w14:textId="0729BEAB" w:rsidR="00550282" w:rsidRDefault="00AE6436" w:rsidP="00DD2C3A">
      <w:pPr>
        <w:pStyle w:val="NoSpacing"/>
        <w:ind w:firstLine="360"/>
        <w:rPr>
          <w:rStyle w:val="Hyperlink"/>
          <w:rFonts w:ascii="Arial" w:hAnsi="Arial" w:cs="Arial"/>
        </w:rPr>
      </w:pPr>
      <w:r>
        <w:rPr>
          <w:rStyle w:val="Hyperlink"/>
          <w:rFonts w:ascii="Arial" w:hAnsi="Arial" w:cs="Arial"/>
        </w:rPr>
        <w:t xml:space="preserve"> </w:t>
      </w:r>
    </w:p>
    <w:p w14:paraId="28D88521" w14:textId="77777777" w:rsidR="00376A4C" w:rsidRDefault="00376A4C" w:rsidP="00376A4C">
      <w:pPr>
        <w:pStyle w:val="NoSpacing"/>
        <w:numPr>
          <w:ilvl w:val="0"/>
          <w:numId w:val="2"/>
        </w:numPr>
        <w:rPr>
          <w:rFonts w:ascii="Akzidenz-Grotesk Std Bold" w:hAnsi="Akzidenz-Grotesk Std Bold" w:cs="Arial"/>
          <w:b/>
        </w:rPr>
      </w:pPr>
      <w:r>
        <w:rPr>
          <w:rFonts w:ascii="Akzidenz-Grotesk Std Bold" w:hAnsi="Akzidenz-Grotesk Std Bold" w:cs="Arial"/>
          <w:b/>
        </w:rPr>
        <w:t>Expected timeline</w:t>
      </w:r>
      <w:r>
        <w:rPr>
          <w:rFonts w:ascii="Akzidenz-Grotesk Std Bold" w:hAnsi="Akzidenz-Grotesk Std Bold" w:cs="Arial"/>
          <w:b/>
        </w:rPr>
        <w:br/>
      </w:r>
    </w:p>
    <w:p w14:paraId="1577F93D" w14:textId="019EE2B9" w:rsidR="004C6FE8" w:rsidRPr="004C6FE8" w:rsidRDefault="00AE6436" w:rsidP="004C6FE8">
      <w:pPr>
        <w:pStyle w:val="NoSpacing"/>
        <w:numPr>
          <w:ilvl w:val="0"/>
          <w:numId w:val="7"/>
        </w:numPr>
        <w:rPr>
          <w:rFonts w:ascii="AkzidenzGrotesk" w:hAnsi="AkzidenzGrotesk" w:cs="Arial"/>
          <w:b/>
        </w:rPr>
      </w:pPr>
      <w:r>
        <w:rPr>
          <w:rFonts w:ascii="AkzidenzGrotesk" w:hAnsi="AkzidenzGrotesk" w:cs="Arial"/>
        </w:rPr>
        <w:t>1</w:t>
      </w:r>
      <w:r w:rsidR="00DB3FC8">
        <w:rPr>
          <w:rFonts w:ascii="AkzidenzGrotesk" w:hAnsi="AkzidenzGrotesk" w:cs="Arial"/>
        </w:rPr>
        <w:t xml:space="preserve"> September </w:t>
      </w:r>
      <w:r w:rsidR="004C6FE8">
        <w:rPr>
          <w:rFonts w:ascii="AkzidenzGrotesk" w:hAnsi="AkzidenzGrotesk" w:cs="Arial"/>
        </w:rPr>
        <w:t>2022: Deadline for submission of proposal</w:t>
      </w:r>
    </w:p>
    <w:p w14:paraId="36A1601E" w14:textId="3FAB908A" w:rsidR="004C6FE8" w:rsidRPr="001B3454" w:rsidRDefault="00AE6436" w:rsidP="004C6FE8">
      <w:pPr>
        <w:pStyle w:val="NoSpacing"/>
        <w:numPr>
          <w:ilvl w:val="0"/>
          <w:numId w:val="7"/>
        </w:numPr>
        <w:rPr>
          <w:rFonts w:ascii="AkzidenzGrotesk" w:hAnsi="AkzidenzGrotesk" w:cs="Arial"/>
          <w:b/>
        </w:rPr>
      </w:pPr>
      <w:r>
        <w:rPr>
          <w:rFonts w:ascii="AkzidenzGrotesk" w:hAnsi="AkzidenzGrotesk" w:cs="Arial"/>
        </w:rPr>
        <w:t>12</w:t>
      </w:r>
      <w:r w:rsidR="004C6FE8">
        <w:rPr>
          <w:rFonts w:ascii="AkzidenzGrotesk" w:hAnsi="AkzidenzGrotesk" w:cs="Arial"/>
        </w:rPr>
        <w:t xml:space="preserve"> </w:t>
      </w:r>
      <w:r w:rsidR="00DB3FC8">
        <w:rPr>
          <w:rFonts w:ascii="AkzidenzGrotesk" w:hAnsi="AkzidenzGrotesk" w:cs="Arial"/>
        </w:rPr>
        <w:t>September</w:t>
      </w:r>
      <w:r w:rsidR="004C6FE8">
        <w:rPr>
          <w:rFonts w:ascii="AkzidenzGrotesk" w:hAnsi="AkzidenzGrotesk" w:cs="Arial"/>
        </w:rPr>
        <w:t xml:space="preserve"> 2022: Successful proposal will begin</w:t>
      </w:r>
      <w:r w:rsidR="001B3454">
        <w:rPr>
          <w:rFonts w:ascii="AkzidenzGrotesk" w:hAnsi="AkzidenzGrotesk" w:cs="Arial"/>
        </w:rPr>
        <w:t xml:space="preserve"> with a review of the existing material</w:t>
      </w:r>
    </w:p>
    <w:p w14:paraId="67F13943" w14:textId="417E0F43" w:rsidR="001B3454" w:rsidRPr="004C6FE8" w:rsidRDefault="00AE6436" w:rsidP="004C6FE8">
      <w:pPr>
        <w:pStyle w:val="NoSpacing"/>
        <w:numPr>
          <w:ilvl w:val="0"/>
          <w:numId w:val="7"/>
        </w:numPr>
        <w:rPr>
          <w:rFonts w:ascii="AkzidenzGrotesk" w:hAnsi="AkzidenzGrotesk" w:cs="Arial"/>
          <w:b/>
        </w:rPr>
      </w:pPr>
      <w:r>
        <w:rPr>
          <w:rFonts w:ascii="AkzidenzGrotesk" w:hAnsi="AkzidenzGrotesk" w:cs="Arial"/>
        </w:rPr>
        <w:t>25</w:t>
      </w:r>
      <w:r w:rsidR="001B3454">
        <w:rPr>
          <w:rFonts w:ascii="AkzidenzGrotesk" w:hAnsi="AkzidenzGrotesk" w:cs="Arial"/>
        </w:rPr>
        <w:t xml:space="preserve"> </w:t>
      </w:r>
      <w:r>
        <w:rPr>
          <w:rFonts w:ascii="AkzidenzGrotesk" w:hAnsi="AkzidenzGrotesk" w:cs="Arial"/>
        </w:rPr>
        <w:t>September</w:t>
      </w:r>
      <w:r w:rsidR="001B3454">
        <w:rPr>
          <w:rFonts w:ascii="AkzidenzGrotesk" w:hAnsi="AkzidenzGrotesk" w:cs="Arial"/>
        </w:rPr>
        <w:t xml:space="preserve"> 2022: Submission of findings of the review and call with Media Defence </w:t>
      </w:r>
    </w:p>
    <w:p w14:paraId="2C2E9B6E" w14:textId="32D920F2" w:rsidR="004C6FE8" w:rsidRPr="004C6FE8" w:rsidRDefault="00AE6436" w:rsidP="004C6FE8">
      <w:pPr>
        <w:pStyle w:val="NoSpacing"/>
        <w:numPr>
          <w:ilvl w:val="0"/>
          <w:numId w:val="7"/>
        </w:numPr>
        <w:rPr>
          <w:rFonts w:ascii="AkzidenzGrotesk" w:hAnsi="AkzidenzGrotesk" w:cs="Arial"/>
          <w:b/>
        </w:rPr>
      </w:pPr>
      <w:r>
        <w:rPr>
          <w:rFonts w:ascii="AkzidenzGrotesk" w:hAnsi="AkzidenzGrotesk" w:cs="Arial"/>
        </w:rPr>
        <w:t>16 October</w:t>
      </w:r>
      <w:r w:rsidR="004C6FE8">
        <w:rPr>
          <w:rFonts w:ascii="AkzidenzGrotesk" w:hAnsi="AkzidenzGrotesk" w:cs="Arial"/>
        </w:rPr>
        <w:t xml:space="preserve"> 2022: Submission of the update for review by Media Defence’s Legal Team </w:t>
      </w:r>
    </w:p>
    <w:p w14:paraId="091430B7" w14:textId="6784661C" w:rsidR="00376A4C" w:rsidRPr="0058147B" w:rsidRDefault="00AE6436" w:rsidP="00DB3FC8">
      <w:pPr>
        <w:pStyle w:val="NoSpacing"/>
        <w:numPr>
          <w:ilvl w:val="0"/>
          <w:numId w:val="7"/>
        </w:numPr>
        <w:rPr>
          <w:rFonts w:ascii="Akzidenz-Grotesk Std Bold" w:hAnsi="Akzidenz-Grotesk Std Bold" w:cs="Arial"/>
          <w:b/>
        </w:rPr>
      </w:pPr>
      <w:r>
        <w:rPr>
          <w:rFonts w:ascii="AkzidenzGrotesk" w:hAnsi="AkzidenzGrotesk" w:cs="Arial"/>
        </w:rPr>
        <w:t>1</w:t>
      </w:r>
      <w:r w:rsidR="004C6FE8">
        <w:rPr>
          <w:rFonts w:ascii="AkzidenzGrotesk" w:hAnsi="AkzidenzGrotesk" w:cs="Arial"/>
        </w:rPr>
        <w:t xml:space="preserve">6 November 2022: Final submission </w:t>
      </w:r>
      <w:r w:rsidR="004C6FE8" w:rsidRPr="004C6FE8">
        <w:rPr>
          <w:rFonts w:ascii="Akzidenz-Grotesk Std Regular" w:hAnsi="Akzidenz-Grotesk Std Regular" w:cs="Arial"/>
        </w:rPr>
        <w:t xml:space="preserve"> </w:t>
      </w:r>
      <w:r w:rsidR="00376A4C" w:rsidRPr="004C6FE8">
        <w:rPr>
          <w:rFonts w:ascii="Akzidenz-Grotesk Std Regular" w:hAnsi="Akzidenz-Grotesk Std Regular" w:cs="Arial"/>
        </w:rPr>
        <w:br/>
      </w:r>
    </w:p>
    <w:p w14:paraId="669D8F94" w14:textId="77777777" w:rsidR="00DD2C3A" w:rsidRPr="00543FCC" w:rsidRDefault="00DD2C3A" w:rsidP="00DD2C3A">
      <w:pPr>
        <w:pStyle w:val="NoSpacing"/>
        <w:jc w:val="both"/>
        <w:rPr>
          <w:rFonts w:ascii="Arial" w:hAnsi="Arial" w:cs="Arial"/>
          <w:b/>
        </w:rPr>
      </w:pPr>
    </w:p>
    <w:p w14:paraId="459A1C53" w14:textId="77777777" w:rsidR="00DD2C3A" w:rsidRPr="00445889" w:rsidRDefault="00DD2C3A" w:rsidP="00DD2C3A">
      <w:pPr>
        <w:pStyle w:val="NoSpacing"/>
        <w:numPr>
          <w:ilvl w:val="0"/>
          <w:numId w:val="2"/>
        </w:numPr>
        <w:jc w:val="both"/>
        <w:rPr>
          <w:rFonts w:ascii="Akzidenz-Grotesk Std Bold" w:hAnsi="Akzidenz-Grotesk Std Bold" w:cs="Arial"/>
          <w:b/>
        </w:rPr>
      </w:pPr>
      <w:r w:rsidRPr="00445889">
        <w:rPr>
          <w:rFonts w:ascii="Akzidenz-Grotesk Std Bold" w:hAnsi="Akzidenz-Grotesk Std Bold" w:cs="Arial"/>
          <w:b/>
        </w:rPr>
        <w:t>Expected profile</w:t>
      </w:r>
    </w:p>
    <w:p w14:paraId="443D63C9" w14:textId="77777777" w:rsidR="00DD2C3A" w:rsidRPr="00543FCC" w:rsidRDefault="00DD2C3A" w:rsidP="00DD2C3A">
      <w:pPr>
        <w:pStyle w:val="NoSpacing"/>
        <w:ind w:left="720"/>
        <w:jc w:val="both"/>
        <w:rPr>
          <w:rFonts w:ascii="Arial" w:hAnsi="Arial" w:cs="Arial"/>
          <w:b/>
        </w:rPr>
      </w:pPr>
    </w:p>
    <w:p w14:paraId="0229E260" w14:textId="77777777" w:rsidR="00DD2C3A" w:rsidRPr="00445889" w:rsidRDefault="00DD2C3A" w:rsidP="00DD2C3A">
      <w:pPr>
        <w:pStyle w:val="NoSpacing"/>
        <w:numPr>
          <w:ilvl w:val="0"/>
          <w:numId w:val="3"/>
        </w:numPr>
        <w:jc w:val="both"/>
        <w:rPr>
          <w:rFonts w:ascii="AkzidenzGrotesk" w:hAnsi="AkzidenzGrotesk" w:cs="Arial"/>
          <w:b/>
        </w:rPr>
      </w:pPr>
      <w:r w:rsidRPr="00445889">
        <w:rPr>
          <w:rFonts w:ascii="AkzidenzGrotesk" w:hAnsi="AkzidenzGrotesk" w:cs="Arial"/>
        </w:rPr>
        <w:t xml:space="preserve">At least </w:t>
      </w:r>
      <w:r w:rsidR="004C6FE8">
        <w:rPr>
          <w:rFonts w:ascii="AkzidenzGrotesk" w:hAnsi="AkzidenzGrotesk" w:cs="Arial"/>
        </w:rPr>
        <w:t>2</w:t>
      </w:r>
      <w:r w:rsidRPr="00445889">
        <w:rPr>
          <w:rFonts w:ascii="AkzidenzGrotesk" w:hAnsi="AkzidenzGrotesk" w:cs="Arial"/>
        </w:rPr>
        <w:t xml:space="preserve"> years’ experience drafting resources on digital rights and freedom of expression, ideally for practicing lawyers</w:t>
      </w:r>
      <w:r>
        <w:rPr>
          <w:rFonts w:ascii="AkzidenzGrotesk" w:hAnsi="AkzidenzGrotesk" w:cs="Arial"/>
        </w:rPr>
        <w:t>, with specific experience related to</w:t>
      </w:r>
      <w:r w:rsidR="0098727A">
        <w:rPr>
          <w:rFonts w:ascii="AkzidenzGrotesk" w:hAnsi="AkzidenzGrotesk" w:cs="Arial"/>
        </w:rPr>
        <w:t xml:space="preserve"> regional mechanisms in East, West and Southern Africa and</w:t>
      </w:r>
      <w:r>
        <w:rPr>
          <w:rFonts w:ascii="AkzidenzGrotesk" w:hAnsi="AkzidenzGrotesk" w:cs="Arial"/>
        </w:rPr>
        <w:t xml:space="preserve"> online violence</w:t>
      </w:r>
      <w:r w:rsidRPr="00445889">
        <w:rPr>
          <w:rFonts w:ascii="AkzidenzGrotesk" w:hAnsi="AkzidenzGrotesk" w:cs="Arial"/>
        </w:rPr>
        <w:t xml:space="preserve">. </w:t>
      </w:r>
    </w:p>
    <w:p w14:paraId="1BDE33E0" w14:textId="77777777" w:rsidR="00DD2C3A" w:rsidRPr="00445889" w:rsidRDefault="00DD2C3A" w:rsidP="00DD2C3A">
      <w:pPr>
        <w:pStyle w:val="NoSpacing"/>
        <w:numPr>
          <w:ilvl w:val="0"/>
          <w:numId w:val="3"/>
        </w:numPr>
        <w:jc w:val="both"/>
        <w:rPr>
          <w:rFonts w:ascii="AkzidenzGrotesk" w:hAnsi="AkzidenzGrotesk" w:cs="Arial"/>
        </w:rPr>
      </w:pPr>
      <w:r w:rsidRPr="00445889">
        <w:rPr>
          <w:rFonts w:ascii="AkzidenzGrotesk" w:hAnsi="AkzidenzGrotesk" w:cs="Arial"/>
        </w:rPr>
        <w:t xml:space="preserve">Demonstrated knowledge of international/comparative law on the right to freedom of expression, digital rights, and internet freedom, with a particular focus on </w:t>
      </w:r>
      <w:r>
        <w:rPr>
          <w:rFonts w:ascii="AkzidenzGrotesk" w:hAnsi="AkzidenzGrotesk" w:cs="Arial"/>
        </w:rPr>
        <w:t>s</w:t>
      </w:r>
      <w:r w:rsidRPr="00445889">
        <w:rPr>
          <w:rFonts w:ascii="AkzidenzGrotesk" w:hAnsi="AkzidenzGrotesk" w:cs="Arial"/>
        </w:rPr>
        <w:t>ub-Saharan Africa.</w:t>
      </w:r>
    </w:p>
    <w:p w14:paraId="3678D84B" w14:textId="77777777" w:rsidR="00DD2C3A" w:rsidRPr="00445889" w:rsidRDefault="00DD2C3A" w:rsidP="00DD2C3A">
      <w:pPr>
        <w:pStyle w:val="NoSpacing"/>
        <w:numPr>
          <w:ilvl w:val="0"/>
          <w:numId w:val="3"/>
        </w:numPr>
        <w:jc w:val="both"/>
        <w:rPr>
          <w:rFonts w:ascii="AkzidenzGrotesk" w:hAnsi="AkzidenzGrotesk" w:cs="Arial"/>
        </w:rPr>
      </w:pPr>
      <w:r w:rsidRPr="00445889">
        <w:rPr>
          <w:rFonts w:ascii="AkzidenzGrotesk" w:hAnsi="AkzidenzGrotesk" w:cs="Arial"/>
        </w:rPr>
        <w:t xml:space="preserve">Availability to provide the deliverables within the expected timeline </w:t>
      </w:r>
    </w:p>
    <w:p w14:paraId="550E7D67" w14:textId="77777777" w:rsidR="00DD2C3A" w:rsidRPr="00543FCC" w:rsidRDefault="00DD2C3A" w:rsidP="00DD2C3A">
      <w:pPr>
        <w:pStyle w:val="NoSpacing"/>
        <w:jc w:val="both"/>
        <w:rPr>
          <w:rFonts w:ascii="Arial" w:hAnsi="Arial" w:cs="Arial"/>
          <w:b/>
        </w:rPr>
      </w:pPr>
    </w:p>
    <w:p w14:paraId="27EDAF30" w14:textId="77777777" w:rsidR="00DD2C3A" w:rsidRPr="00445889" w:rsidRDefault="00DD2C3A" w:rsidP="00DD2C3A">
      <w:pPr>
        <w:pStyle w:val="NoSpacing"/>
        <w:numPr>
          <w:ilvl w:val="0"/>
          <w:numId w:val="2"/>
        </w:numPr>
        <w:jc w:val="both"/>
        <w:rPr>
          <w:rFonts w:ascii="Akzidenz-Grotesk Std Bold" w:hAnsi="Akzidenz-Grotesk Std Bold" w:cs="Arial"/>
          <w:b/>
        </w:rPr>
      </w:pPr>
      <w:r w:rsidRPr="00445889">
        <w:rPr>
          <w:rFonts w:ascii="Akzidenz-Grotesk Std Bold" w:hAnsi="Akzidenz-Grotesk Std Bold" w:cs="Arial"/>
          <w:b/>
        </w:rPr>
        <w:t>How to apply</w:t>
      </w:r>
    </w:p>
    <w:p w14:paraId="646684F3" w14:textId="77777777" w:rsidR="00DD2C3A" w:rsidRPr="00543FCC" w:rsidRDefault="00DD2C3A" w:rsidP="00DD2C3A">
      <w:pPr>
        <w:pStyle w:val="NoSpacing"/>
        <w:jc w:val="both"/>
        <w:rPr>
          <w:rFonts w:ascii="Arial" w:hAnsi="Arial" w:cs="Arial"/>
        </w:rPr>
      </w:pPr>
    </w:p>
    <w:p w14:paraId="4C07472D" w14:textId="412E988B" w:rsidR="00DD2C3A" w:rsidRPr="00445889" w:rsidRDefault="00DD2C3A" w:rsidP="00DD2C3A">
      <w:pPr>
        <w:pStyle w:val="NoSpacing"/>
        <w:ind w:left="360"/>
        <w:jc w:val="both"/>
        <w:rPr>
          <w:rFonts w:ascii="AkzidenzGrotesk" w:hAnsi="AkzidenzGrotesk" w:cs="Arial"/>
        </w:rPr>
      </w:pPr>
      <w:r w:rsidRPr="00445889">
        <w:rPr>
          <w:rFonts w:ascii="AkzidenzGrotesk" w:hAnsi="AkzidenzGrotesk" w:cs="Arial"/>
        </w:rPr>
        <w:t xml:space="preserve">Please submit the following documents to </w:t>
      </w:r>
      <w:hyperlink r:id="rId17" w:history="1">
        <w:r w:rsidR="002211C6" w:rsidRPr="00FA054D">
          <w:rPr>
            <w:rStyle w:val="Hyperlink"/>
            <w:rFonts w:ascii="AkzidenzGrotesk" w:hAnsi="AkzidenzGrotesk" w:cs="Arial"/>
          </w:rPr>
          <w:t>hanna.uihlein@mediadefence.org</w:t>
        </w:r>
      </w:hyperlink>
      <w:r w:rsidR="00DE36D4">
        <w:rPr>
          <w:rFonts w:ascii="AkzidenzGrotesk" w:hAnsi="AkzidenzGrotesk" w:cs="Arial"/>
        </w:rPr>
        <w:t xml:space="preserve"> by </w:t>
      </w:r>
      <w:r w:rsidR="00DE36D4" w:rsidRPr="00DE36D4">
        <w:rPr>
          <w:rFonts w:ascii="AkzidenzGrotesk" w:hAnsi="AkzidenzGrotesk" w:cs="Arial"/>
          <w:b/>
        </w:rPr>
        <w:t>1 September 2022</w:t>
      </w:r>
      <w:r w:rsidRPr="00445889">
        <w:rPr>
          <w:rFonts w:ascii="AkzidenzGrotesk" w:hAnsi="AkzidenzGrotesk" w:cs="Arial"/>
        </w:rPr>
        <w:t xml:space="preserve">: </w:t>
      </w:r>
    </w:p>
    <w:p w14:paraId="4E426E93" w14:textId="77777777" w:rsidR="00DD2C3A" w:rsidRPr="00445889" w:rsidRDefault="00DD2C3A" w:rsidP="00DD2C3A">
      <w:pPr>
        <w:pStyle w:val="NoSpacing"/>
        <w:ind w:left="360"/>
        <w:jc w:val="both"/>
        <w:rPr>
          <w:rFonts w:ascii="AkzidenzGrotesk" w:hAnsi="AkzidenzGrotesk" w:cs="Arial"/>
        </w:rPr>
      </w:pPr>
    </w:p>
    <w:p w14:paraId="6598E673" w14:textId="77777777" w:rsidR="00DD2C3A" w:rsidRPr="00445889" w:rsidRDefault="00DD2C3A" w:rsidP="00DD2C3A">
      <w:pPr>
        <w:pStyle w:val="NoSpacing"/>
        <w:numPr>
          <w:ilvl w:val="0"/>
          <w:numId w:val="1"/>
        </w:numPr>
        <w:ind w:left="720"/>
        <w:jc w:val="both"/>
        <w:rPr>
          <w:rFonts w:ascii="AkzidenzGrotesk" w:hAnsi="AkzidenzGrotesk" w:cs="Arial"/>
        </w:rPr>
      </w:pPr>
      <w:r w:rsidRPr="00445889">
        <w:rPr>
          <w:rFonts w:ascii="AkzidenzGrotesk" w:hAnsi="AkzidenzGrotesk" w:cs="Arial"/>
        </w:rPr>
        <w:t>A one-page proposal including key dates and timelines for the project.</w:t>
      </w:r>
    </w:p>
    <w:p w14:paraId="35CDBCF1" w14:textId="77777777" w:rsidR="00DD2C3A" w:rsidRPr="00445889" w:rsidRDefault="00DD2C3A" w:rsidP="00DD2C3A">
      <w:pPr>
        <w:pStyle w:val="NoSpacing"/>
        <w:numPr>
          <w:ilvl w:val="0"/>
          <w:numId w:val="1"/>
        </w:numPr>
        <w:ind w:left="720"/>
        <w:jc w:val="both"/>
        <w:rPr>
          <w:rFonts w:ascii="AkzidenzGrotesk" w:hAnsi="AkzidenzGrotesk" w:cs="Arial"/>
        </w:rPr>
      </w:pPr>
      <w:r w:rsidRPr="00445889">
        <w:rPr>
          <w:rFonts w:ascii="AkzidenzGrotesk" w:hAnsi="AkzidenzGrotesk" w:cs="Arial"/>
        </w:rPr>
        <w:t>CV of those working on the project.</w:t>
      </w:r>
    </w:p>
    <w:p w14:paraId="30D64A5C" w14:textId="77777777" w:rsidR="00DD2C3A" w:rsidRPr="00445889" w:rsidRDefault="00DD2C3A" w:rsidP="00DD2C3A">
      <w:pPr>
        <w:pStyle w:val="NoSpacing"/>
        <w:numPr>
          <w:ilvl w:val="0"/>
          <w:numId w:val="1"/>
        </w:numPr>
        <w:ind w:left="720"/>
        <w:jc w:val="both"/>
        <w:rPr>
          <w:rFonts w:ascii="AkzidenzGrotesk" w:hAnsi="AkzidenzGrotesk" w:cs="Arial"/>
        </w:rPr>
      </w:pPr>
      <w:r w:rsidRPr="00445889">
        <w:rPr>
          <w:rFonts w:ascii="AkzidenzGrotesk" w:hAnsi="AkzidenzGrotesk" w:cs="Arial"/>
        </w:rPr>
        <w:t xml:space="preserve">Quotation/itemised budget in GBP (£). </w:t>
      </w:r>
    </w:p>
    <w:p w14:paraId="27EF78F9" w14:textId="77777777" w:rsidR="00DD2C3A" w:rsidRPr="00445889" w:rsidRDefault="00DD2C3A" w:rsidP="00DD2C3A">
      <w:pPr>
        <w:pStyle w:val="NoSpacing"/>
        <w:numPr>
          <w:ilvl w:val="0"/>
          <w:numId w:val="1"/>
        </w:numPr>
        <w:ind w:left="720"/>
        <w:jc w:val="both"/>
        <w:rPr>
          <w:rFonts w:ascii="AkzidenzGrotesk" w:hAnsi="AkzidenzGrotesk" w:cs="Arial"/>
        </w:rPr>
      </w:pPr>
      <w:r w:rsidRPr="00445889">
        <w:rPr>
          <w:rFonts w:ascii="AkzidenzGrotesk" w:hAnsi="AkzidenzGrotesk" w:cs="Arial"/>
        </w:rPr>
        <w:t xml:space="preserve">Example of relevant previous work undertaken. </w:t>
      </w:r>
    </w:p>
    <w:p w14:paraId="2900C239" w14:textId="77777777" w:rsidR="00DD2C3A" w:rsidRPr="00445889" w:rsidRDefault="00DD2C3A" w:rsidP="00DD2C3A">
      <w:pPr>
        <w:pStyle w:val="NoSpacing"/>
        <w:jc w:val="both"/>
        <w:rPr>
          <w:rFonts w:ascii="AkzidenzGrotesk" w:hAnsi="AkzidenzGrotesk" w:cs="Arial"/>
        </w:rPr>
      </w:pPr>
    </w:p>
    <w:p w14:paraId="1D27CF6A" w14:textId="339EDD58" w:rsidR="00DD2C3A" w:rsidRPr="00445889" w:rsidRDefault="00DD2C3A" w:rsidP="00DD2C3A">
      <w:pPr>
        <w:pStyle w:val="NoSpacing"/>
        <w:ind w:left="360"/>
        <w:jc w:val="both"/>
        <w:rPr>
          <w:rFonts w:ascii="AkzidenzGrotesk" w:hAnsi="AkzidenzGrotesk" w:cs="Arial"/>
        </w:rPr>
      </w:pPr>
      <w:r w:rsidRPr="00445889">
        <w:rPr>
          <w:rFonts w:ascii="AkzidenzGrotesk" w:hAnsi="AkzidenzGrotesk" w:cs="Arial"/>
        </w:rPr>
        <w:t xml:space="preserve">If you have any questions regarding the Terms of Reference, please contact </w:t>
      </w:r>
      <w:r w:rsidR="0098727A">
        <w:rPr>
          <w:rFonts w:ascii="AkzidenzGrotesk" w:hAnsi="AkzidenzGrotesk" w:cs="Arial"/>
        </w:rPr>
        <w:t>hanna.uihlein@mediadefence.org</w:t>
      </w:r>
      <w:r w:rsidRPr="00445889">
        <w:rPr>
          <w:rFonts w:ascii="AkzidenzGrotesk" w:hAnsi="AkzidenzGrotesk" w:cs="Arial"/>
        </w:rPr>
        <w:t xml:space="preserve">. </w:t>
      </w:r>
    </w:p>
    <w:p w14:paraId="6C5416E1" w14:textId="709E526E" w:rsidR="004E320D" w:rsidRDefault="004E320D"/>
    <w:sectPr w:rsidR="004E320D" w:rsidSect="00880B03">
      <w:pgSz w:w="11906" w:h="16838"/>
      <w:pgMar w:top="1440" w:right="1440"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 Std Super">
    <w:panose1 w:val="02000503050000020004"/>
    <w:charset w:val="00"/>
    <w:family w:val="modern"/>
    <w:notTrueType/>
    <w:pitch w:val="variable"/>
    <w:sig w:usb0="8000002F" w:usb1="5000204A" w:usb2="00000000" w:usb3="00000000" w:csb0="00000001" w:csb1="00000000"/>
  </w:font>
  <w:font w:name="Tiempos Fine Light">
    <w:panose1 w:val="020208030603030D0403"/>
    <w:charset w:val="00"/>
    <w:family w:val="roman"/>
    <w:notTrueType/>
    <w:pitch w:val="variable"/>
    <w:sig w:usb0="00000007" w:usb1="1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kzidenz-Grotesk Std Bold">
    <w:panose1 w:val="02000803050000020004"/>
    <w:charset w:val="00"/>
    <w:family w:val="modern"/>
    <w:notTrueType/>
    <w:pitch w:val="variable"/>
    <w:sig w:usb0="8000002F" w:usb1="5000204A" w:usb2="00000000" w:usb3="00000000" w:csb0="00000001" w:csb1="00000000"/>
  </w:font>
  <w:font w:name="AkzidenzGrotesk">
    <w:altName w:val="Calibri"/>
    <w:charset w:val="00"/>
    <w:family w:val="auto"/>
    <w:pitch w:val="variable"/>
    <w:sig w:usb0="A000002F" w:usb1="40000048" w:usb2="00000000" w:usb3="00000000" w:csb0="00000111" w:csb1="00000000"/>
  </w:font>
  <w:font w:name="Akzidenz-Grotesk Std Regular">
    <w:panose1 w:val="02000503030000020003"/>
    <w:charset w:val="00"/>
    <w:family w:val="modern"/>
    <w:notTrueType/>
    <w:pitch w:val="variable"/>
    <w:sig w:usb0="8000002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1A8"/>
    <w:multiLevelType w:val="hybridMultilevel"/>
    <w:tmpl w:val="5B6C9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DE4B4F"/>
    <w:multiLevelType w:val="hybridMultilevel"/>
    <w:tmpl w:val="AB3C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87585"/>
    <w:multiLevelType w:val="hybridMultilevel"/>
    <w:tmpl w:val="8FA0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C5132"/>
    <w:multiLevelType w:val="hybridMultilevel"/>
    <w:tmpl w:val="5D18E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A1211C"/>
    <w:multiLevelType w:val="hybridMultilevel"/>
    <w:tmpl w:val="CEBC9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8A7E65"/>
    <w:multiLevelType w:val="hybridMultilevel"/>
    <w:tmpl w:val="5E6CF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4E71B2"/>
    <w:multiLevelType w:val="hybridMultilevel"/>
    <w:tmpl w:val="0CD4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B2D17"/>
    <w:multiLevelType w:val="hybridMultilevel"/>
    <w:tmpl w:val="FDCAF4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3A"/>
    <w:rsid w:val="00064D82"/>
    <w:rsid w:val="00191F8D"/>
    <w:rsid w:val="001B3454"/>
    <w:rsid w:val="002211C6"/>
    <w:rsid w:val="00236FC3"/>
    <w:rsid w:val="00270850"/>
    <w:rsid w:val="002B4488"/>
    <w:rsid w:val="00376A4C"/>
    <w:rsid w:val="003D27CB"/>
    <w:rsid w:val="004C6FE8"/>
    <w:rsid w:val="004E320D"/>
    <w:rsid w:val="00550282"/>
    <w:rsid w:val="005617BE"/>
    <w:rsid w:val="0058147B"/>
    <w:rsid w:val="005C49AF"/>
    <w:rsid w:val="005F0FE8"/>
    <w:rsid w:val="0069711B"/>
    <w:rsid w:val="007446B4"/>
    <w:rsid w:val="007479BD"/>
    <w:rsid w:val="007D18F0"/>
    <w:rsid w:val="00822699"/>
    <w:rsid w:val="00881AF1"/>
    <w:rsid w:val="008D5946"/>
    <w:rsid w:val="0098727A"/>
    <w:rsid w:val="009B0C01"/>
    <w:rsid w:val="00AE6436"/>
    <w:rsid w:val="00BE4967"/>
    <w:rsid w:val="00BE6F14"/>
    <w:rsid w:val="00BF2703"/>
    <w:rsid w:val="00DB3FC8"/>
    <w:rsid w:val="00DD2C3A"/>
    <w:rsid w:val="00DE36D4"/>
    <w:rsid w:val="00F402A1"/>
    <w:rsid w:val="00F738B7"/>
    <w:rsid w:val="00FF3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7477"/>
  <w15:chartTrackingRefBased/>
  <w15:docId w15:val="{831D812A-902B-4D82-8E24-E82AFD6F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C3A"/>
    <w:pPr>
      <w:spacing w:after="0" w:line="240" w:lineRule="auto"/>
    </w:pPr>
  </w:style>
  <w:style w:type="character" w:styleId="Hyperlink">
    <w:name w:val="Hyperlink"/>
    <w:basedOn w:val="DefaultParagraphFont"/>
    <w:uiPriority w:val="99"/>
    <w:unhideWhenUsed/>
    <w:rsid w:val="00DD2C3A"/>
    <w:rPr>
      <w:color w:val="0563C1" w:themeColor="hyperlink"/>
      <w:u w:val="single"/>
    </w:rPr>
  </w:style>
  <w:style w:type="paragraph" w:styleId="CommentText">
    <w:name w:val="annotation text"/>
    <w:basedOn w:val="Normal"/>
    <w:link w:val="CommentTextChar"/>
    <w:uiPriority w:val="99"/>
    <w:unhideWhenUsed/>
    <w:rsid w:val="00DD2C3A"/>
    <w:pPr>
      <w:spacing w:line="240" w:lineRule="auto"/>
    </w:pPr>
    <w:rPr>
      <w:sz w:val="20"/>
      <w:szCs w:val="20"/>
    </w:rPr>
  </w:style>
  <w:style w:type="character" w:customStyle="1" w:styleId="CommentTextChar">
    <w:name w:val="Comment Text Char"/>
    <w:basedOn w:val="DefaultParagraphFont"/>
    <w:link w:val="CommentText"/>
    <w:uiPriority w:val="99"/>
    <w:rsid w:val="00DD2C3A"/>
    <w:rPr>
      <w:sz w:val="20"/>
      <w:szCs w:val="20"/>
    </w:rPr>
  </w:style>
  <w:style w:type="character" w:styleId="CommentReference">
    <w:name w:val="annotation reference"/>
    <w:basedOn w:val="DefaultParagraphFont"/>
    <w:uiPriority w:val="99"/>
    <w:semiHidden/>
    <w:unhideWhenUsed/>
    <w:rsid w:val="00270850"/>
    <w:rPr>
      <w:sz w:val="16"/>
      <w:szCs w:val="16"/>
    </w:rPr>
  </w:style>
  <w:style w:type="paragraph" w:styleId="CommentSubject">
    <w:name w:val="annotation subject"/>
    <w:basedOn w:val="CommentText"/>
    <w:next w:val="CommentText"/>
    <w:link w:val="CommentSubjectChar"/>
    <w:uiPriority w:val="99"/>
    <w:semiHidden/>
    <w:unhideWhenUsed/>
    <w:rsid w:val="00270850"/>
    <w:rPr>
      <w:b/>
      <w:bCs/>
    </w:rPr>
  </w:style>
  <w:style w:type="character" w:customStyle="1" w:styleId="CommentSubjectChar">
    <w:name w:val="Comment Subject Char"/>
    <w:basedOn w:val="CommentTextChar"/>
    <w:link w:val="CommentSubject"/>
    <w:uiPriority w:val="99"/>
    <w:semiHidden/>
    <w:rsid w:val="00270850"/>
    <w:rPr>
      <w:b/>
      <w:bCs/>
      <w:sz w:val="20"/>
      <w:szCs w:val="20"/>
    </w:rPr>
  </w:style>
  <w:style w:type="paragraph" w:styleId="BalloonText">
    <w:name w:val="Balloon Text"/>
    <w:basedOn w:val="Normal"/>
    <w:link w:val="BalloonTextChar"/>
    <w:uiPriority w:val="99"/>
    <w:semiHidden/>
    <w:unhideWhenUsed/>
    <w:rsid w:val="00270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defence.org/ereader/" TargetMode="External"/><Relationship Id="rId13" Type="http://schemas.openxmlformats.org/officeDocument/2006/relationships/hyperlink" Target="https://www.mediadefence.org/resource-hu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iadefence.org/resource-hub/" TargetMode="External"/><Relationship Id="rId12" Type="http://schemas.openxmlformats.org/officeDocument/2006/relationships/hyperlink" Target="https://www.mediadefence.org/resource-hub/emerging-trend-intermediary-liability/" TargetMode="External"/><Relationship Id="rId17" Type="http://schemas.openxmlformats.org/officeDocument/2006/relationships/hyperlink" Target="mailto:hanna.uihlein@mediadefence.org" TargetMode="External"/><Relationship Id="rId2" Type="http://schemas.openxmlformats.org/officeDocument/2006/relationships/styles" Target="styles.xml"/><Relationship Id="rId16" Type="http://schemas.openxmlformats.org/officeDocument/2006/relationships/hyperlink" Target="https://www.mediadefence.org/news/call-for-consultants-modules-on-online-violence-against-journalists/" TargetMode="External"/><Relationship Id="rId1" Type="http://schemas.openxmlformats.org/officeDocument/2006/relationships/numbering" Target="numbering.xml"/><Relationship Id="rId6" Type="http://schemas.openxmlformats.org/officeDocument/2006/relationships/hyperlink" Target="https://www.mediadefence.org/news/empowering-women-lawyers-in-sub-saharan-africa/" TargetMode="External"/><Relationship Id="rId11" Type="http://schemas.openxmlformats.org/officeDocument/2006/relationships/hyperlink" Target="https://www.mediadefence.org/resource-hub/?_content_type=emerging-trends" TargetMode="External"/><Relationship Id="rId5" Type="http://schemas.openxmlformats.org/officeDocument/2006/relationships/image" Target="media/image1.jpeg"/><Relationship Id="rId15" Type="http://schemas.openxmlformats.org/officeDocument/2006/relationships/hyperlink" Target="https://www.mediadefence.org/ereader/publications/advanced-modules-on-digital-rights-and-freedom-of-expression-online/module-4-privacy-and-security-online/online-harassment/" TargetMode="External"/><Relationship Id="rId10" Type="http://schemas.openxmlformats.org/officeDocument/2006/relationships/hyperlink" Target="https://www.mediadefence.org/resource-hub/defamation-and-reput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diadefence.org/resource-hub/" TargetMode="External"/><Relationship Id="rId14" Type="http://schemas.openxmlformats.org/officeDocument/2006/relationships/hyperlink" Target="https://www.mediadefence.org/ereader/publications/introductory-modules-on-digital-rights-and-freedom-of-expression-online/module-7-cybercrimes/steps-to-take-in-response-to-online-ha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Uihlein</dc:creator>
  <cp:keywords/>
  <dc:description/>
  <cp:lastModifiedBy>Hanna Uihlein</cp:lastModifiedBy>
  <cp:revision>2</cp:revision>
  <dcterms:created xsi:type="dcterms:W3CDTF">2022-07-18T09:37:00Z</dcterms:created>
  <dcterms:modified xsi:type="dcterms:W3CDTF">2022-07-18T09:37:00Z</dcterms:modified>
</cp:coreProperties>
</file>