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2F231E" w14:textId="77777777" w:rsidR="006050B6" w:rsidRPr="006050B6" w:rsidRDefault="00E60E96">
      <w:pPr>
        <w:rPr>
          <w:rFonts w:ascii="Garamond" w:hAnsi="Garamond"/>
          <w:b/>
          <w:sz w:val="36"/>
          <w:szCs w:val="36"/>
        </w:rPr>
      </w:pPr>
      <w:r w:rsidRPr="006050B6">
        <w:rPr>
          <w:rFonts w:ascii="Garamond" w:hAnsi="Garamond"/>
          <w:b/>
          <w:sz w:val="36"/>
          <w:szCs w:val="36"/>
        </w:rPr>
        <w:t>Frequently Asked Q</w:t>
      </w:r>
      <w:r w:rsidR="006050B6" w:rsidRPr="006050B6">
        <w:rPr>
          <w:rFonts w:ascii="Garamond" w:hAnsi="Garamond"/>
          <w:b/>
          <w:sz w:val="36"/>
          <w:szCs w:val="36"/>
        </w:rPr>
        <w:t>uestions</w:t>
      </w:r>
    </w:p>
    <w:p w14:paraId="23632744" w14:textId="77777777" w:rsidR="00AC2188" w:rsidRPr="006050B6" w:rsidRDefault="00AC2188">
      <w:pPr>
        <w:rPr>
          <w:rFonts w:ascii="Garamond" w:hAnsi="Garamond"/>
          <w:b/>
          <w:sz w:val="28"/>
          <w:szCs w:val="28"/>
        </w:rPr>
      </w:pPr>
      <w:r w:rsidRPr="006050B6">
        <w:rPr>
          <w:rFonts w:ascii="Garamond" w:hAnsi="Garamond"/>
          <w:b/>
          <w:sz w:val="28"/>
          <w:szCs w:val="28"/>
        </w:rPr>
        <w:t>Preparing your monitoring and evaluation budget</w:t>
      </w:r>
    </w:p>
    <w:p w14:paraId="2DE62EBA" w14:textId="77777777" w:rsidR="00CE281E" w:rsidRPr="009019F1" w:rsidRDefault="004E719F">
      <w:pPr>
        <w:rPr>
          <w:rFonts w:ascii="Garamond" w:hAnsi="Garamond"/>
        </w:rPr>
      </w:pPr>
      <w:r>
        <w:rPr>
          <w:rFonts w:ascii="Garamond" w:hAnsi="Garamond"/>
        </w:rPr>
        <w:t xml:space="preserve">National media defence centres </w:t>
      </w:r>
      <w:r w:rsidRPr="009019F1">
        <w:rPr>
          <w:rFonts w:ascii="Garamond" w:hAnsi="Garamond"/>
        </w:rPr>
        <w:t>provide legal defence to journalists, bloggers and media outlets</w:t>
      </w:r>
      <w:r>
        <w:rPr>
          <w:rFonts w:ascii="Garamond" w:hAnsi="Garamond"/>
        </w:rPr>
        <w:t xml:space="preserve">. </w:t>
      </w:r>
      <w:r w:rsidR="00CE281E" w:rsidRPr="009019F1">
        <w:rPr>
          <w:rFonts w:ascii="Garamond" w:hAnsi="Garamond"/>
        </w:rPr>
        <w:t xml:space="preserve">This guidance is for organisations </w:t>
      </w:r>
      <w:r>
        <w:rPr>
          <w:rFonts w:ascii="Garamond" w:hAnsi="Garamond"/>
        </w:rPr>
        <w:t>who a</w:t>
      </w:r>
      <w:r w:rsidRPr="009019F1">
        <w:rPr>
          <w:rFonts w:ascii="Garamond" w:hAnsi="Garamond"/>
        </w:rPr>
        <w:t xml:space="preserve">re preparing a budget for their project </w:t>
      </w:r>
      <w:r>
        <w:rPr>
          <w:rFonts w:ascii="Garamond" w:hAnsi="Garamond"/>
        </w:rPr>
        <w:t xml:space="preserve">and </w:t>
      </w:r>
      <w:r w:rsidRPr="009019F1">
        <w:rPr>
          <w:rFonts w:ascii="Garamond" w:hAnsi="Garamond"/>
        </w:rPr>
        <w:t xml:space="preserve">applying for a grant from </w:t>
      </w:r>
      <w:r>
        <w:rPr>
          <w:rFonts w:ascii="Garamond" w:hAnsi="Garamond"/>
        </w:rPr>
        <w:t>Media Legal Defence Initiative (</w:t>
      </w:r>
      <w:r w:rsidRPr="009019F1">
        <w:rPr>
          <w:rFonts w:ascii="Garamond" w:hAnsi="Garamond"/>
        </w:rPr>
        <w:t>MLDI</w:t>
      </w:r>
      <w:r>
        <w:rPr>
          <w:rFonts w:ascii="Garamond" w:hAnsi="Garamond"/>
        </w:rPr>
        <w:t xml:space="preserve">) to </w:t>
      </w:r>
      <w:r w:rsidRPr="009019F1">
        <w:rPr>
          <w:rFonts w:ascii="Garamond" w:hAnsi="Garamond"/>
        </w:rPr>
        <w:t>operate a national media defence centre</w:t>
      </w:r>
      <w:r>
        <w:rPr>
          <w:rFonts w:ascii="Garamond" w:hAnsi="Garamond"/>
        </w:rPr>
        <w:t xml:space="preserve">. </w:t>
      </w:r>
      <w:r w:rsidR="009019F1" w:rsidRPr="009019F1">
        <w:rPr>
          <w:rFonts w:ascii="Garamond" w:hAnsi="Garamond"/>
        </w:rPr>
        <w:t>This guidance will provide answers to the following questions:</w:t>
      </w:r>
    </w:p>
    <w:p w14:paraId="729B52EF" w14:textId="77777777" w:rsidR="00E60E96" w:rsidRPr="009019F1" w:rsidRDefault="006050B6" w:rsidP="00E60E96">
      <w:pPr>
        <w:pStyle w:val="ListParagraph"/>
        <w:numPr>
          <w:ilvl w:val="0"/>
          <w:numId w:val="10"/>
        </w:numPr>
        <w:rPr>
          <w:rFonts w:ascii="Garamond" w:hAnsi="Garamond"/>
        </w:rPr>
      </w:pPr>
      <w:r>
        <w:rPr>
          <w:rFonts w:ascii="Garamond" w:hAnsi="Garamond"/>
        </w:rPr>
        <w:t xml:space="preserve">What is </w:t>
      </w:r>
      <w:r w:rsidR="00E60E96" w:rsidRPr="009019F1">
        <w:rPr>
          <w:rFonts w:ascii="Garamond" w:hAnsi="Garamond"/>
        </w:rPr>
        <w:t>monitoring and evaluation?</w:t>
      </w:r>
    </w:p>
    <w:p w14:paraId="4BC991F6" w14:textId="77777777" w:rsidR="00E60E96" w:rsidRPr="009019F1" w:rsidRDefault="00E60E96" w:rsidP="00E60E96">
      <w:pPr>
        <w:pStyle w:val="ListParagraph"/>
        <w:numPr>
          <w:ilvl w:val="0"/>
          <w:numId w:val="10"/>
        </w:numPr>
        <w:rPr>
          <w:rFonts w:ascii="Garamond" w:hAnsi="Garamond"/>
        </w:rPr>
      </w:pPr>
      <w:r w:rsidRPr="009019F1">
        <w:rPr>
          <w:rFonts w:ascii="Garamond" w:hAnsi="Garamond"/>
        </w:rPr>
        <w:t xml:space="preserve">What types of evaluation activities and costs will MLDI support? </w:t>
      </w:r>
    </w:p>
    <w:p w14:paraId="0EF15D04" w14:textId="77777777" w:rsidR="00E60E96" w:rsidRPr="009019F1" w:rsidRDefault="00E60E96" w:rsidP="00E60E96">
      <w:pPr>
        <w:pStyle w:val="ListParagraph"/>
        <w:numPr>
          <w:ilvl w:val="0"/>
          <w:numId w:val="10"/>
        </w:numPr>
        <w:rPr>
          <w:rFonts w:ascii="Garamond" w:hAnsi="Garamond"/>
        </w:rPr>
      </w:pPr>
      <w:r w:rsidRPr="009019F1">
        <w:rPr>
          <w:rFonts w:ascii="Garamond" w:hAnsi="Garamond"/>
        </w:rPr>
        <w:t xml:space="preserve">How much of MLDI’s grant can be used for monitoring and evaluation? </w:t>
      </w:r>
    </w:p>
    <w:p w14:paraId="5C8A2357" w14:textId="77777777" w:rsidR="00E60E96" w:rsidRPr="009019F1" w:rsidRDefault="00E60E96" w:rsidP="00E60E96">
      <w:pPr>
        <w:pStyle w:val="ListParagraph"/>
        <w:numPr>
          <w:ilvl w:val="0"/>
          <w:numId w:val="10"/>
        </w:numPr>
        <w:rPr>
          <w:rFonts w:ascii="Garamond" w:hAnsi="Garamond"/>
        </w:rPr>
      </w:pPr>
      <w:r w:rsidRPr="009019F1">
        <w:rPr>
          <w:rFonts w:ascii="Garamond" w:hAnsi="Garamond"/>
        </w:rPr>
        <w:t>Do we have to spend grant funds on monitoring and evaluation?</w:t>
      </w:r>
    </w:p>
    <w:p w14:paraId="3A7AA5FC" w14:textId="77777777" w:rsidR="00E60E96" w:rsidRDefault="009019F1" w:rsidP="009019F1">
      <w:pPr>
        <w:pStyle w:val="ListParagraph"/>
        <w:numPr>
          <w:ilvl w:val="0"/>
          <w:numId w:val="10"/>
        </w:numPr>
        <w:rPr>
          <w:rFonts w:ascii="Garamond" w:hAnsi="Garamond"/>
        </w:rPr>
      </w:pPr>
      <w:r w:rsidRPr="009019F1">
        <w:rPr>
          <w:rFonts w:ascii="Garamond" w:hAnsi="Garamond"/>
        </w:rPr>
        <w:t>What other support can MLDI provide in the area of monitoring and evaluation?</w:t>
      </w:r>
    </w:p>
    <w:p w14:paraId="0E3E852C" w14:textId="77777777" w:rsidR="004E719F" w:rsidRPr="009019F1" w:rsidRDefault="004E719F" w:rsidP="009019F1">
      <w:pPr>
        <w:pStyle w:val="ListParagraph"/>
        <w:numPr>
          <w:ilvl w:val="0"/>
          <w:numId w:val="10"/>
        </w:numPr>
        <w:rPr>
          <w:rFonts w:ascii="Garamond" w:hAnsi="Garamond"/>
        </w:rPr>
      </w:pPr>
      <w:r w:rsidRPr="009019F1">
        <w:rPr>
          <w:rFonts w:ascii="Garamond" w:hAnsi="Garamond"/>
        </w:rPr>
        <w:t xml:space="preserve">I have more questions </w:t>
      </w:r>
      <w:r>
        <w:rPr>
          <w:rFonts w:ascii="Garamond" w:hAnsi="Garamond"/>
        </w:rPr>
        <w:t xml:space="preserve">– how can I </w:t>
      </w:r>
      <w:r w:rsidRPr="009019F1">
        <w:rPr>
          <w:rFonts w:ascii="Garamond" w:hAnsi="Garamond"/>
        </w:rPr>
        <w:t>discuss this in more detail</w:t>
      </w:r>
      <w:r>
        <w:rPr>
          <w:rFonts w:ascii="Garamond" w:hAnsi="Garamond"/>
        </w:rPr>
        <w:t>?</w:t>
      </w:r>
    </w:p>
    <w:p w14:paraId="0F87AD8C" w14:textId="77777777" w:rsidR="00771FED" w:rsidRPr="006050B6" w:rsidRDefault="00771FED">
      <w:pPr>
        <w:rPr>
          <w:rFonts w:ascii="Garamond" w:hAnsi="Garamond"/>
          <w:b/>
          <w:sz w:val="24"/>
          <w:szCs w:val="24"/>
        </w:rPr>
      </w:pPr>
      <w:bookmarkStart w:id="0" w:name="whatis"/>
      <w:r w:rsidRPr="006050B6">
        <w:rPr>
          <w:rFonts w:ascii="Garamond" w:hAnsi="Garamond"/>
          <w:b/>
          <w:sz w:val="24"/>
          <w:szCs w:val="24"/>
        </w:rPr>
        <w:t xml:space="preserve">What </w:t>
      </w:r>
      <w:r w:rsidR="006050B6" w:rsidRPr="006050B6">
        <w:rPr>
          <w:rFonts w:ascii="Garamond" w:hAnsi="Garamond"/>
          <w:b/>
          <w:sz w:val="24"/>
          <w:szCs w:val="24"/>
        </w:rPr>
        <w:t>is</w:t>
      </w:r>
      <w:r w:rsidRPr="006050B6">
        <w:rPr>
          <w:rFonts w:ascii="Garamond" w:hAnsi="Garamond"/>
          <w:b/>
          <w:sz w:val="24"/>
          <w:szCs w:val="24"/>
        </w:rPr>
        <w:t xml:space="preserve"> monitoring and evaluation?</w:t>
      </w:r>
    </w:p>
    <w:bookmarkEnd w:id="0"/>
    <w:p w14:paraId="63198F0D" w14:textId="77777777" w:rsidR="00B83083" w:rsidRPr="009019F1" w:rsidRDefault="00CE281E">
      <w:pPr>
        <w:rPr>
          <w:rFonts w:ascii="Garamond" w:hAnsi="Garamond"/>
        </w:rPr>
      </w:pPr>
      <w:r w:rsidRPr="009019F1">
        <w:rPr>
          <w:rFonts w:ascii="Garamond" w:hAnsi="Garamond"/>
        </w:rPr>
        <w:t xml:space="preserve">Monitoring and evaluation can mean </w:t>
      </w:r>
      <w:r w:rsidR="004E719F">
        <w:rPr>
          <w:rFonts w:ascii="Garamond" w:hAnsi="Garamond"/>
        </w:rPr>
        <w:t xml:space="preserve">many </w:t>
      </w:r>
      <w:r w:rsidRPr="009019F1">
        <w:rPr>
          <w:rFonts w:ascii="Garamond" w:hAnsi="Garamond"/>
        </w:rPr>
        <w:t xml:space="preserve">different things to many </w:t>
      </w:r>
      <w:r w:rsidR="004E719F">
        <w:rPr>
          <w:rFonts w:ascii="Garamond" w:hAnsi="Garamond"/>
        </w:rPr>
        <w:t xml:space="preserve">different </w:t>
      </w:r>
      <w:r w:rsidRPr="009019F1">
        <w:rPr>
          <w:rFonts w:ascii="Garamond" w:hAnsi="Garamond"/>
        </w:rPr>
        <w:t xml:space="preserve">people. </w:t>
      </w:r>
    </w:p>
    <w:p w14:paraId="6691D297" w14:textId="77777777" w:rsidR="00B83083" w:rsidRPr="009019F1" w:rsidRDefault="00B83083" w:rsidP="00B83083">
      <w:pPr>
        <w:rPr>
          <w:rFonts w:ascii="Garamond" w:hAnsi="Garamond"/>
        </w:rPr>
      </w:pPr>
      <w:r w:rsidRPr="009019F1">
        <w:rPr>
          <w:rFonts w:ascii="Garamond" w:hAnsi="Garamond"/>
        </w:rPr>
        <w:t>In brief, it is the processes and activities an organisation undertakes to measure their progress, results and impact with an emphasis on learning, improving and demonstrating impact, making reference to their predetermined goals and desired outcomes.</w:t>
      </w:r>
    </w:p>
    <w:p w14:paraId="0348E824" w14:textId="77777777" w:rsidR="00A10379" w:rsidRPr="009019F1" w:rsidRDefault="00CE281E">
      <w:pPr>
        <w:rPr>
          <w:rFonts w:ascii="Garamond" w:hAnsi="Garamond"/>
        </w:rPr>
      </w:pPr>
      <w:r w:rsidRPr="009019F1">
        <w:rPr>
          <w:rFonts w:ascii="Garamond" w:hAnsi="Garamond"/>
          <w:b/>
        </w:rPr>
        <w:t>Monitoring</w:t>
      </w:r>
      <w:r w:rsidRPr="009019F1">
        <w:rPr>
          <w:rFonts w:ascii="Garamond" w:hAnsi="Garamond"/>
        </w:rPr>
        <w:t xml:space="preserve"> </w:t>
      </w:r>
      <w:r w:rsidR="00A10379" w:rsidRPr="009019F1">
        <w:rPr>
          <w:rFonts w:ascii="Garamond" w:hAnsi="Garamond"/>
        </w:rPr>
        <w:t>–</w:t>
      </w:r>
      <w:r w:rsidRPr="009019F1">
        <w:rPr>
          <w:rFonts w:ascii="Garamond" w:hAnsi="Garamond"/>
        </w:rPr>
        <w:t xml:space="preserve"> </w:t>
      </w:r>
      <w:r w:rsidR="00A10379" w:rsidRPr="009019F1">
        <w:rPr>
          <w:rFonts w:ascii="Garamond" w:hAnsi="Garamond"/>
        </w:rPr>
        <w:t>is the ongoing tracking and surveillance of a project</w:t>
      </w:r>
      <w:r w:rsidR="00801D6E">
        <w:rPr>
          <w:rFonts w:ascii="Garamond" w:hAnsi="Garamond"/>
        </w:rPr>
        <w:t>’</w:t>
      </w:r>
      <w:r w:rsidR="00A10379" w:rsidRPr="009019F1">
        <w:rPr>
          <w:rFonts w:ascii="Garamond" w:hAnsi="Garamond"/>
        </w:rPr>
        <w:t>s key activities, enabling organisations to track their progress against a set of goals and targets</w:t>
      </w:r>
      <w:r w:rsidR="00E60E96" w:rsidRPr="009019F1">
        <w:rPr>
          <w:rFonts w:ascii="Garamond" w:hAnsi="Garamond"/>
        </w:rPr>
        <w:t xml:space="preserve"> as the project progresses</w:t>
      </w:r>
      <w:r w:rsidR="00A10379" w:rsidRPr="009019F1">
        <w:rPr>
          <w:rFonts w:ascii="Garamond" w:hAnsi="Garamond"/>
        </w:rPr>
        <w:t xml:space="preserve">. Monitoring should make use of data captured during the project’s implementation and be carried out periodically in order to highlight where things are going to plan and where they are behind schedule, allowing staff to respond to the amount of progress made and improve the delivery of the project. </w:t>
      </w:r>
    </w:p>
    <w:p w14:paraId="1EFE552B" w14:textId="77777777" w:rsidR="00AD6F84" w:rsidRPr="009019F1" w:rsidRDefault="00AD6F84">
      <w:pPr>
        <w:rPr>
          <w:rFonts w:ascii="Garamond" w:hAnsi="Garamond"/>
        </w:rPr>
      </w:pPr>
      <w:r w:rsidRPr="009019F1">
        <w:rPr>
          <w:rFonts w:ascii="Garamond" w:hAnsi="Garamond"/>
        </w:rPr>
        <w:t xml:space="preserve">Most monitoring systems will use Key Performance Indicators or </w:t>
      </w:r>
      <w:r w:rsidRPr="004E719F">
        <w:rPr>
          <w:rFonts w:ascii="Garamond" w:hAnsi="Garamond"/>
        </w:rPr>
        <w:t xml:space="preserve">KPIs </w:t>
      </w:r>
      <w:r w:rsidRPr="009019F1">
        <w:rPr>
          <w:rFonts w:ascii="Garamond" w:hAnsi="Garamond"/>
        </w:rPr>
        <w:t>to track progress. KPIs should be easy to collate</w:t>
      </w:r>
      <w:r w:rsidR="004E719F">
        <w:rPr>
          <w:rFonts w:ascii="Garamond" w:hAnsi="Garamond"/>
        </w:rPr>
        <w:t xml:space="preserve"> and</w:t>
      </w:r>
      <w:r w:rsidRPr="009019F1">
        <w:rPr>
          <w:rFonts w:ascii="Garamond" w:hAnsi="Garamond"/>
        </w:rPr>
        <w:t xml:space="preserve"> have a target wherever possible</w:t>
      </w:r>
      <w:r w:rsidR="004E719F">
        <w:rPr>
          <w:rFonts w:ascii="Garamond" w:hAnsi="Garamond"/>
        </w:rPr>
        <w:t>. They</w:t>
      </w:r>
      <w:r w:rsidRPr="009019F1">
        <w:rPr>
          <w:rFonts w:ascii="Garamond" w:hAnsi="Garamond"/>
        </w:rPr>
        <w:t xml:space="preserve"> are typically reviewed on a monthly or quarterly basis.  </w:t>
      </w:r>
    </w:p>
    <w:p w14:paraId="1E160CEC" w14:textId="77777777" w:rsidR="00A10379" w:rsidRPr="009019F1" w:rsidRDefault="00A10379">
      <w:pPr>
        <w:rPr>
          <w:rFonts w:ascii="Garamond" w:hAnsi="Garamond"/>
        </w:rPr>
      </w:pPr>
      <w:r w:rsidRPr="009019F1">
        <w:rPr>
          <w:rFonts w:ascii="Garamond" w:hAnsi="Garamond"/>
        </w:rPr>
        <w:t>In the context of a media defence centre, a moni</w:t>
      </w:r>
      <w:r w:rsidR="00AD6F84" w:rsidRPr="009019F1">
        <w:rPr>
          <w:rFonts w:ascii="Garamond" w:hAnsi="Garamond"/>
        </w:rPr>
        <w:t>toring system is likely to use the following KPIs (this list is not exhaustive)</w:t>
      </w:r>
    </w:p>
    <w:p w14:paraId="4EFA69FD" w14:textId="77777777" w:rsidR="00CE281E" w:rsidRPr="009019F1" w:rsidRDefault="00A10379" w:rsidP="00A10379">
      <w:pPr>
        <w:pStyle w:val="ListParagraph"/>
        <w:numPr>
          <w:ilvl w:val="0"/>
          <w:numId w:val="8"/>
        </w:numPr>
        <w:rPr>
          <w:rFonts w:ascii="Garamond" w:hAnsi="Garamond"/>
        </w:rPr>
      </w:pPr>
      <w:r w:rsidRPr="009019F1">
        <w:rPr>
          <w:rFonts w:ascii="Garamond" w:hAnsi="Garamond"/>
        </w:rPr>
        <w:t xml:space="preserve">The number of requests for support received </w:t>
      </w:r>
    </w:p>
    <w:p w14:paraId="77C0E7D9" w14:textId="77777777" w:rsidR="00A10379" w:rsidRPr="009019F1" w:rsidRDefault="00A10379" w:rsidP="00A10379">
      <w:pPr>
        <w:pStyle w:val="ListParagraph"/>
        <w:numPr>
          <w:ilvl w:val="0"/>
          <w:numId w:val="8"/>
        </w:numPr>
        <w:rPr>
          <w:rFonts w:ascii="Garamond" w:hAnsi="Garamond"/>
        </w:rPr>
      </w:pPr>
      <w:r w:rsidRPr="009019F1">
        <w:rPr>
          <w:rFonts w:ascii="Garamond" w:hAnsi="Garamond"/>
        </w:rPr>
        <w:t>The number of cases supported</w:t>
      </w:r>
    </w:p>
    <w:p w14:paraId="3E8B60F9" w14:textId="77777777" w:rsidR="00A10379" w:rsidRPr="009019F1" w:rsidRDefault="00A10379" w:rsidP="00A10379">
      <w:pPr>
        <w:pStyle w:val="ListParagraph"/>
        <w:numPr>
          <w:ilvl w:val="0"/>
          <w:numId w:val="8"/>
        </w:numPr>
        <w:rPr>
          <w:rFonts w:ascii="Garamond" w:hAnsi="Garamond"/>
        </w:rPr>
      </w:pPr>
      <w:r w:rsidRPr="009019F1">
        <w:rPr>
          <w:rFonts w:ascii="Garamond" w:hAnsi="Garamond"/>
        </w:rPr>
        <w:t>Number of legal documents drafted</w:t>
      </w:r>
    </w:p>
    <w:p w14:paraId="04141517" w14:textId="77777777" w:rsidR="00A10379" w:rsidRPr="009019F1" w:rsidRDefault="00A10379" w:rsidP="00A10379">
      <w:pPr>
        <w:pStyle w:val="ListParagraph"/>
        <w:numPr>
          <w:ilvl w:val="0"/>
          <w:numId w:val="8"/>
        </w:numPr>
        <w:rPr>
          <w:rFonts w:ascii="Garamond" w:hAnsi="Garamond"/>
        </w:rPr>
      </w:pPr>
      <w:r w:rsidRPr="009019F1">
        <w:rPr>
          <w:rFonts w:ascii="Garamond" w:hAnsi="Garamond"/>
        </w:rPr>
        <w:t xml:space="preserve">Number of instances of legal advice </w:t>
      </w:r>
      <w:r w:rsidR="00AD6F84" w:rsidRPr="009019F1">
        <w:rPr>
          <w:rFonts w:ascii="Garamond" w:hAnsi="Garamond"/>
        </w:rPr>
        <w:t>provided</w:t>
      </w:r>
    </w:p>
    <w:p w14:paraId="1179C4A9" w14:textId="77777777" w:rsidR="00A10379" w:rsidRPr="009019F1" w:rsidRDefault="00A10379" w:rsidP="00A10379">
      <w:pPr>
        <w:pStyle w:val="ListParagraph"/>
        <w:numPr>
          <w:ilvl w:val="0"/>
          <w:numId w:val="8"/>
        </w:numPr>
        <w:rPr>
          <w:rFonts w:ascii="Garamond" w:hAnsi="Garamond"/>
        </w:rPr>
      </w:pPr>
      <w:r w:rsidRPr="009019F1">
        <w:rPr>
          <w:rFonts w:ascii="Garamond" w:hAnsi="Garamond"/>
        </w:rPr>
        <w:t>The speed at which support is provided</w:t>
      </w:r>
    </w:p>
    <w:p w14:paraId="077A4ECE" w14:textId="77777777" w:rsidR="00A10379" w:rsidRPr="009019F1" w:rsidRDefault="00A10379" w:rsidP="00A10379">
      <w:pPr>
        <w:pStyle w:val="ListParagraph"/>
        <w:numPr>
          <w:ilvl w:val="0"/>
          <w:numId w:val="8"/>
        </w:numPr>
        <w:rPr>
          <w:rFonts w:ascii="Garamond" w:hAnsi="Garamond"/>
        </w:rPr>
      </w:pPr>
      <w:r w:rsidRPr="009019F1">
        <w:rPr>
          <w:rFonts w:ascii="Garamond" w:hAnsi="Garamond"/>
        </w:rPr>
        <w:t xml:space="preserve">The </w:t>
      </w:r>
      <w:r w:rsidR="00AD6F84" w:rsidRPr="009019F1">
        <w:rPr>
          <w:rFonts w:ascii="Garamond" w:hAnsi="Garamond"/>
        </w:rPr>
        <w:t>number of men/women</w:t>
      </w:r>
      <w:r w:rsidRPr="009019F1">
        <w:rPr>
          <w:rFonts w:ascii="Garamond" w:hAnsi="Garamond"/>
        </w:rPr>
        <w:t xml:space="preserve"> supported </w:t>
      </w:r>
    </w:p>
    <w:p w14:paraId="7A2DEC48" w14:textId="77777777" w:rsidR="00AD6F84" w:rsidRPr="009019F1" w:rsidRDefault="00AD6F84" w:rsidP="00AD6F84">
      <w:pPr>
        <w:pStyle w:val="ListParagraph"/>
        <w:numPr>
          <w:ilvl w:val="0"/>
          <w:numId w:val="8"/>
        </w:numPr>
        <w:rPr>
          <w:rFonts w:ascii="Garamond" w:hAnsi="Garamond"/>
        </w:rPr>
      </w:pPr>
      <w:r w:rsidRPr="009019F1">
        <w:rPr>
          <w:rFonts w:ascii="Garamond" w:hAnsi="Garamond"/>
        </w:rPr>
        <w:t xml:space="preserve">The number of successful trial outcomes of the cases supported </w:t>
      </w:r>
    </w:p>
    <w:p w14:paraId="4ECE6FE1" w14:textId="77777777" w:rsidR="00A10379" w:rsidRPr="009019F1" w:rsidRDefault="00CE281E" w:rsidP="004F0BB6">
      <w:pPr>
        <w:rPr>
          <w:rFonts w:ascii="Garamond" w:hAnsi="Garamond"/>
        </w:rPr>
      </w:pPr>
      <w:r w:rsidRPr="009019F1">
        <w:rPr>
          <w:rFonts w:ascii="Garamond" w:hAnsi="Garamond"/>
          <w:b/>
        </w:rPr>
        <w:t>Evaluation</w:t>
      </w:r>
      <w:r w:rsidRPr="009019F1">
        <w:rPr>
          <w:rFonts w:ascii="Garamond" w:hAnsi="Garamond"/>
        </w:rPr>
        <w:t xml:space="preserve"> </w:t>
      </w:r>
      <w:r w:rsidR="00A10379" w:rsidRPr="009019F1">
        <w:rPr>
          <w:rFonts w:ascii="Garamond" w:hAnsi="Garamond"/>
        </w:rPr>
        <w:t>–</w:t>
      </w:r>
      <w:r w:rsidRPr="009019F1">
        <w:rPr>
          <w:rFonts w:ascii="Garamond" w:hAnsi="Garamond"/>
        </w:rPr>
        <w:t xml:space="preserve"> </w:t>
      </w:r>
      <w:r w:rsidR="00A10379" w:rsidRPr="009019F1">
        <w:rPr>
          <w:rFonts w:ascii="Garamond" w:hAnsi="Garamond"/>
        </w:rPr>
        <w:t xml:space="preserve">is </w:t>
      </w:r>
      <w:r w:rsidR="004F0BB6" w:rsidRPr="009019F1">
        <w:rPr>
          <w:rFonts w:ascii="Garamond" w:hAnsi="Garamond"/>
        </w:rPr>
        <w:t>the systematic and objective assessment of an ongoing or completed project, program, or policy, and its design, implementation and results. The aim is to determine</w:t>
      </w:r>
      <w:r w:rsidR="00A10379" w:rsidRPr="009019F1">
        <w:rPr>
          <w:rFonts w:ascii="Garamond" w:hAnsi="Garamond"/>
        </w:rPr>
        <w:t>:</w:t>
      </w:r>
    </w:p>
    <w:p w14:paraId="60A6EFF7" w14:textId="77777777" w:rsidR="00A10379" w:rsidRPr="009019F1" w:rsidRDefault="00A10379" w:rsidP="00A10379">
      <w:pPr>
        <w:pStyle w:val="ListParagraph"/>
        <w:numPr>
          <w:ilvl w:val="0"/>
          <w:numId w:val="6"/>
        </w:numPr>
        <w:rPr>
          <w:rFonts w:ascii="Garamond" w:hAnsi="Garamond"/>
        </w:rPr>
      </w:pPr>
      <w:r w:rsidRPr="009019F1">
        <w:rPr>
          <w:rFonts w:ascii="Garamond" w:hAnsi="Garamond"/>
        </w:rPr>
        <w:t>the relevance</w:t>
      </w:r>
    </w:p>
    <w:p w14:paraId="7F50BFC7" w14:textId="77777777" w:rsidR="00A10379" w:rsidRPr="009019F1" w:rsidRDefault="00A10379" w:rsidP="00A10379">
      <w:pPr>
        <w:pStyle w:val="ListParagraph"/>
        <w:numPr>
          <w:ilvl w:val="0"/>
          <w:numId w:val="6"/>
        </w:numPr>
        <w:rPr>
          <w:rFonts w:ascii="Garamond" w:hAnsi="Garamond"/>
        </w:rPr>
      </w:pPr>
      <w:r w:rsidRPr="009019F1">
        <w:rPr>
          <w:rFonts w:ascii="Garamond" w:hAnsi="Garamond"/>
        </w:rPr>
        <w:t>fulfilment of objectives</w:t>
      </w:r>
    </w:p>
    <w:p w14:paraId="57DA2875" w14:textId="77777777" w:rsidR="00A10379" w:rsidRPr="009019F1" w:rsidRDefault="00A10379" w:rsidP="00A10379">
      <w:pPr>
        <w:pStyle w:val="ListParagraph"/>
        <w:numPr>
          <w:ilvl w:val="0"/>
          <w:numId w:val="6"/>
        </w:numPr>
        <w:rPr>
          <w:rFonts w:ascii="Garamond" w:hAnsi="Garamond"/>
        </w:rPr>
      </w:pPr>
      <w:r w:rsidRPr="009019F1">
        <w:rPr>
          <w:rFonts w:ascii="Garamond" w:hAnsi="Garamond"/>
        </w:rPr>
        <w:t>efficiency</w:t>
      </w:r>
    </w:p>
    <w:p w14:paraId="674EF162" w14:textId="77777777" w:rsidR="00A10379" w:rsidRPr="009019F1" w:rsidRDefault="00A10379" w:rsidP="00A10379">
      <w:pPr>
        <w:pStyle w:val="ListParagraph"/>
        <w:numPr>
          <w:ilvl w:val="0"/>
          <w:numId w:val="6"/>
        </w:numPr>
        <w:rPr>
          <w:rFonts w:ascii="Garamond" w:hAnsi="Garamond"/>
        </w:rPr>
      </w:pPr>
      <w:r w:rsidRPr="009019F1">
        <w:rPr>
          <w:rFonts w:ascii="Garamond" w:hAnsi="Garamond"/>
        </w:rPr>
        <w:lastRenderedPageBreak/>
        <w:t>effectiveness</w:t>
      </w:r>
    </w:p>
    <w:p w14:paraId="5A8F377C" w14:textId="77777777" w:rsidR="00A10379" w:rsidRPr="009019F1" w:rsidRDefault="00A10379" w:rsidP="00A10379">
      <w:pPr>
        <w:pStyle w:val="ListParagraph"/>
        <w:numPr>
          <w:ilvl w:val="0"/>
          <w:numId w:val="6"/>
        </w:numPr>
        <w:rPr>
          <w:rFonts w:ascii="Garamond" w:hAnsi="Garamond"/>
        </w:rPr>
      </w:pPr>
      <w:r w:rsidRPr="009019F1">
        <w:rPr>
          <w:rFonts w:ascii="Garamond" w:hAnsi="Garamond"/>
        </w:rPr>
        <w:t>impact</w:t>
      </w:r>
    </w:p>
    <w:p w14:paraId="435065B1" w14:textId="13F16D20" w:rsidR="00A10379" w:rsidRPr="009019F1" w:rsidRDefault="00AD6F84" w:rsidP="00A10379">
      <w:pPr>
        <w:pStyle w:val="ListParagraph"/>
        <w:numPr>
          <w:ilvl w:val="0"/>
          <w:numId w:val="6"/>
        </w:numPr>
        <w:rPr>
          <w:rFonts w:ascii="Garamond" w:hAnsi="Garamond"/>
        </w:rPr>
      </w:pPr>
      <w:r w:rsidRPr="009019F1">
        <w:rPr>
          <w:rFonts w:ascii="Garamond" w:hAnsi="Garamond"/>
        </w:rPr>
        <w:t>sustainability</w:t>
      </w:r>
    </w:p>
    <w:p w14:paraId="7E5A0260" w14:textId="46442F30" w:rsidR="00CE281E" w:rsidRPr="009019F1" w:rsidRDefault="00A10379" w:rsidP="00A10379">
      <w:pPr>
        <w:rPr>
          <w:rFonts w:ascii="Garamond" w:hAnsi="Garamond"/>
        </w:rPr>
      </w:pPr>
      <w:r w:rsidRPr="009019F1">
        <w:rPr>
          <w:rFonts w:ascii="Garamond" w:hAnsi="Garamond"/>
        </w:rPr>
        <w:t xml:space="preserve">An </w:t>
      </w:r>
      <w:r w:rsidR="004F0BB6" w:rsidRPr="009019F1">
        <w:rPr>
          <w:rFonts w:ascii="Garamond" w:hAnsi="Garamond"/>
        </w:rPr>
        <w:t>evaluation should provide i</w:t>
      </w:r>
      <w:r w:rsidRPr="009019F1">
        <w:rPr>
          <w:rFonts w:ascii="Garamond" w:hAnsi="Garamond"/>
        </w:rPr>
        <w:t xml:space="preserve">nformation that is credible and </w:t>
      </w:r>
      <w:r w:rsidR="00E60E96" w:rsidRPr="009019F1">
        <w:rPr>
          <w:rFonts w:ascii="Garamond" w:hAnsi="Garamond"/>
        </w:rPr>
        <w:t xml:space="preserve">useful, </w:t>
      </w:r>
      <w:r w:rsidR="0067149A">
        <w:rPr>
          <w:rFonts w:ascii="Garamond" w:hAnsi="Garamond"/>
        </w:rPr>
        <w:t xml:space="preserve">identifying </w:t>
      </w:r>
      <w:r w:rsidR="00E60E96" w:rsidRPr="009019F1">
        <w:rPr>
          <w:rFonts w:ascii="Garamond" w:hAnsi="Garamond"/>
        </w:rPr>
        <w:t xml:space="preserve">lessons learned </w:t>
      </w:r>
      <w:r w:rsidR="0067149A">
        <w:rPr>
          <w:rFonts w:ascii="Garamond" w:hAnsi="Garamond"/>
        </w:rPr>
        <w:t>and</w:t>
      </w:r>
      <w:r w:rsidR="00E60E96" w:rsidRPr="009019F1">
        <w:rPr>
          <w:rFonts w:ascii="Garamond" w:hAnsi="Garamond"/>
        </w:rPr>
        <w:t xml:space="preserve"> </w:t>
      </w:r>
      <w:r w:rsidR="0067149A">
        <w:rPr>
          <w:rFonts w:ascii="Garamond" w:hAnsi="Garamond"/>
        </w:rPr>
        <w:t xml:space="preserve">supporting </w:t>
      </w:r>
      <w:r w:rsidRPr="009019F1">
        <w:rPr>
          <w:rFonts w:ascii="Garamond" w:hAnsi="Garamond"/>
        </w:rPr>
        <w:t>the decision-making</w:t>
      </w:r>
      <w:r w:rsidR="004F0BB6" w:rsidRPr="009019F1">
        <w:rPr>
          <w:rFonts w:ascii="Garamond" w:hAnsi="Garamond"/>
        </w:rPr>
        <w:t xml:space="preserve"> process of both </w:t>
      </w:r>
      <w:r w:rsidR="00AD6F84" w:rsidRPr="009019F1">
        <w:rPr>
          <w:rFonts w:ascii="Garamond" w:hAnsi="Garamond"/>
        </w:rPr>
        <w:t>the organisation, its don</w:t>
      </w:r>
      <w:bookmarkStart w:id="1" w:name="_GoBack"/>
      <w:bookmarkEnd w:id="1"/>
      <w:r w:rsidR="00AD6F84" w:rsidRPr="009019F1">
        <w:rPr>
          <w:rFonts w:ascii="Garamond" w:hAnsi="Garamond"/>
        </w:rPr>
        <w:t xml:space="preserve">ors and its stakeholders. </w:t>
      </w:r>
    </w:p>
    <w:p w14:paraId="5E1A1D3A" w14:textId="77777777" w:rsidR="00F96187" w:rsidRPr="009019F1" w:rsidRDefault="00F96187">
      <w:pPr>
        <w:rPr>
          <w:rFonts w:ascii="Garamond" w:hAnsi="Garamond"/>
        </w:rPr>
      </w:pPr>
      <w:r w:rsidRPr="009019F1">
        <w:rPr>
          <w:rFonts w:ascii="Garamond" w:hAnsi="Garamond"/>
        </w:rPr>
        <w:t xml:space="preserve">In the context of a media defence centre, an evaluation should seek to explore and analyse how </w:t>
      </w:r>
      <w:r w:rsidR="00B83083" w:rsidRPr="009019F1">
        <w:rPr>
          <w:rFonts w:ascii="Garamond" w:hAnsi="Garamond"/>
        </w:rPr>
        <w:t>effective</w:t>
      </w:r>
      <w:r w:rsidRPr="009019F1">
        <w:rPr>
          <w:rFonts w:ascii="Garamond" w:hAnsi="Garamond"/>
        </w:rPr>
        <w:t xml:space="preserve"> the defence centre has been, measure the quality of the support provided and explore the </w:t>
      </w:r>
      <w:r w:rsidR="00B83083" w:rsidRPr="009019F1">
        <w:rPr>
          <w:rFonts w:ascii="Garamond" w:hAnsi="Garamond"/>
        </w:rPr>
        <w:t>longer-term</w:t>
      </w:r>
      <w:r w:rsidRPr="009019F1">
        <w:rPr>
          <w:rFonts w:ascii="Garamond" w:hAnsi="Garamond"/>
        </w:rPr>
        <w:t xml:space="preserve"> results and outcomes as a consequence of providing legal defence – this could look at the impact that legal support has had on the journalist th</w:t>
      </w:r>
      <w:r w:rsidR="00B83083" w:rsidRPr="009019F1">
        <w:rPr>
          <w:rFonts w:ascii="Garamond" w:hAnsi="Garamond"/>
        </w:rPr>
        <w:t xml:space="preserve">emselves, the legal outcomes </w:t>
      </w:r>
      <w:r w:rsidRPr="009019F1">
        <w:rPr>
          <w:rFonts w:ascii="Garamond" w:hAnsi="Garamond"/>
        </w:rPr>
        <w:t xml:space="preserve">and the </w:t>
      </w:r>
      <w:r w:rsidR="00B83083" w:rsidRPr="009019F1">
        <w:rPr>
          <w:rFonts w:ascii="Garamond" w:hAnsi="Garamond"/>
        </w:rPr>
        <w:t>knock-on</w:t>
      </w:r>
      <w:r w:rsidRPr="009019F1">
        <w:rPr>
          <w:rFonts w:ascii="Garamond" w:hAnsi="Garamond"/>
        </w:rPr>
        <w:t xml:space="preserve"> effects the case may have had on freedom of expression more generally. </w:t>
      </w:r>
      <w:r w:rsidR="00C31B3A" w:rsidRPr="009019F1">
        <w:rPr>
          <w:rFonts w:ascii="Garamond" w:hAnsi="Garamond"/>
        </w:rPr>
        <w:t>An evaluation of a media defence centre project or programme might include:</w:t>
      </w:r>
    </w:p>
    <w:p w14:paraId="2AE019C1" w14:textId="77777777" w:rsidR="00C31B3A" w:rsidRPr="009019F1" w:rsidRDefault="00C31B3A" w:rsidP="00C31B3A">
      <w:pPr>
        <w:pStyle w:val="ListParagraph"/>
        <w:numPr>
          <w:ilvl w:val="0"/>
          <w:numId w:val="9"/>
        </w:numPr>
        <w:rPr>
          <w:rFonts w:ascii="Garamond" w:hAnsi="Garamond"/>
        </w:rPr>
      </w:pPr>
      <w:r w:rsidRPr="009019F1">
        <w:rPr>
          <w:rFonts w:ascii="Garamond" w:hAnsi="Garamond"/>
        </w:rPr>
        <w:t>a review and deeper analysis of</w:t>
      </w:r>
      <w:r w:rsidR="009019F1" w:rsidRPr="009019F1">
        <w:rPr>
          <w:rFonts w:ascii="Garamond" w:hAnsi="Garamond"/>
        </w:rPr>
        <w:t xml:space="preserve"> project</w:t>
      </w:r>
      <w:r w:rsidRPr="009019F1">
        <w:rPr>
          <w:rFonts w:ascii="Garamond" w:hAnsi="Garamond"/>
        </w:rPr>
        <w:t xml:space="preserve"> monitoring data</w:t>
      </w:r>
    </w:p>
    <w:p w14:paraId="7248D93A" w14:textId="77777777" w:rsidR="00C31B3A" w:rsidRPr="009019F1" w:rsidRDefault="00C31B3A" w:rsidP="00C31B3A">
      <w:pPr>
        <w:pStyle w:val="ListParagraph"/>
        <w:numPr>
          <w:ilvl w:val="0"/>
          <w:numId w:val="9"/>
        </w:numPr>
        <w:rPr>
          <w:rFonts w:ascii="Garamond" w:hAnsi="Garamond"/>
        </w:rPr>
      </w:pPr>
      <w:r w:rsidRPr="009019F1">
        <w:rPr>
          <w:rFonts w:ascii="Garamond" w:hAnsi="Garamond"/>
        </w:rPr>
        <w:t>a staff workshop at the end of the project to reflect on what worked well, what didn’t and what could be improved</w:t>
      </w:r>
    </w:p>
    <w:p w14:paraId="6FC27749" w14:textId="77777777" w:rsidR="00C31B3A" w:rsidRPr="009019F1" w:rsidRDefault="00C31B3A" w:rsidP="00C31B3A">
      <w:pPr>
        <w:pStyle w:val="ListParagraph"/>
        <w:numPr>
          <w:ilvl w:val="0"/>
          <w:numId w:val="9"/>
        </w:numPr>
        <w:rPr>
          <w:rFonts w:ascii="Garamond" w:hAnsi="Garamond"/>
        </w:rPr>
      </w:pPr>
      <w:r w:rsidRPr="009019F1">
        <w:rPr>
          <w:rFonts w:ascii="Garamond" w:hAnsi="Garamond"/>
        </w:rPr>
        <w:t>a survey, interview or focus group with journalists supported to incorporate their experiences and feedback</w:t>
      </w:r>
    </w:p>
    <w:p w14:paraId="1267170B" w14:textId="77777777" w:rsidR="00C31B3A" w:rsidRPr="009019F1" w:rsidRDefault="00C31B3A" w:rsidP="00C31B3A">
      <w:pPr>
        <w:pStyle w:val="ListParagraph"/>
        <w:numPr>
          <w:ilvl w:val="0"/>
          <w:numId w:val="9"/>
        </w:numPr>
        <w:rPr>
          <w:rFonts w:ascii="Garamond" w:hAnsi="Garamond"/>
        </w:rPr>
      </w:pPr>
      <w:r w:rsidRPr="009019F1">
        <w:rPr>
          <w:rFonts w:ascii="Garamond" w:hAnsi="Garamond"/>
        </w:rPr>
        <w:t xml:space="preserve">interviews with external experts </w:t>
      </w:r>
    </w:p>
    <w:p w14:paraId="17EBCDA7" w14:textId="77777777" w:rsidR="00C31B3A" w:rsidRPr="009019F1" w:rsidRDefault="00C31B3A" w:rsidP="00C31B3A">
      <w:pPr>
        <w:pStyle w:val="ListParagraph"/>
        <w:numPr>
          <w:ilvl w:val="0"/>
          <w:numId w:val="9"/>
        </w:numPr>
        <w:rPr>
          <w:rFonts w:ascii="Garamond" w:hAnsi="Garamond"/>
        </w:rPr>
      </w:pPr>
      <w:r w:rsidRPr="009019F1">
        <w:rPr>
          <w:rFonts w:ascii="Garamond" w:hAnsi="Garamond"/>
        </w:rPr>
        <w:t xml:space="preserve">analysis of judgments and other legal documents </w:t>
      </w:r>
    </w:p>
    <w:p w14:paraId="4C3D2C2D" w14:textId="77777777" w:rsidR="00C31B3A" w:rsidRPr="009019F1" w:rsidRDefault="00C31B3A" w:rsidP="00C31B3A">
      <w:pPr>
        <w:pStyle w:val="ListParagraph"/>
        <w:numPr>
          <w:ilvl w:val="0"/>
          <w:numId w:val="9"/>
        </w:numPr>
        <w:rPr>
          <w:rFonts w:ascii="Garamond" w:hAnsi="Garamond"/>
        </w:rPr>
      </w:pPr>
      <w:r w:rsidRPr="009019F1">
        <w:rPr>
          <w:rFonts w:ascii="Garamond" w:hAnsi="Garamond"/>
        </w:rPr>
        <w:t xml:space="preserve">desk research, including media mentions </w:t>
      </w:r>
      <w:r w:rsidR="009019F1" w:rsidRPr="009019F1">
        <w:rPr>
          <w:rFonts w:ascii="Garamond" w:hAnsi="Garamond"/>
        </w:rPr>
        <w:t>and external data</w:t>
      </w:r>
    </w:p>
    <w:p w14:paraId="61D49024" w14:textId="77777777" w:rsidR="00B83083" w:rsidRPr="009019F1" w:rsidRDefault="00B83083" w:rsidP="00B83083">
      <w:pPr>
        <w:pStyle w:val="ListParagraph"/>
        <w:numPr>
          <w:ilvl w:val="0"/>
          <w:numId w:val="9"/>
        </w:numPr>
        <w:rPr>
          <w:rFonts w:ascii="Garamond" w:hAnsi="Garamond"/>
        </w:rPr>
      </w:pPr>
      <w:r w:rsidRPr="009019F1">
        <w:rPr>
          <w:rFonts w:ascii="Garamond" w:hAnsi="Garamond"/>
        </w:rPr>
        <w:t>contribution tracing or analysis</w:t>
      </w:r>
    </w:p>
    <w:p w14:paraId="32AA8E18" w14:textId="77777777" w:rsidR="00F96187" w:rsidRPr="009019F1" w:rsidRDefault="00C31B3A">
      <w:pPr>
        <w:rPr>
          <w:rFonts w:ascii="Garamond" w:hAnsi="Garamond"/>
        </w:rPr>
      </w:pPr>
      <w:r w:rsidRPr="009019F1">
        <w:rPr>
          <w:rFonts w:ascii="Garamond" w:hAnsi="Garamond"/>
        </w:rPr>
        <w:t>Evaluations should normally seek to include multiple sources of evidence/data</w:t>
      </w:r>
      <w:r w:rsidR="009019F1" w:rsidRPr="009019F1">
        <w:rPr>
          <w:rFonts w:ascii="Garamond" w:hAnsi="Garamond"/>
        </w:rPr>
        <w:t xml:space="preserve"> and </w:t>
      </w:r>
      <w:r w:rsidRPr="009019F1">
        <w:rPr>
          <w:rFonts w:ascii="Garamond" w:hAnsi="Garamond"/>
        </w:rPr>
        <w:t xml:space="preserve">feedback and involvement from the journalists supported through the project. </w:t>
      </w:r>
      <w:r w:rsidR="00B83083" w:rsidRPr="009019F1">
        <w:rPr>
          <w:rFonts w:ascii="Garamond" w:hAnsi="Garamond"/>
        </w:rPr>
        <w:t xml:space="preserve">Often, external consultants are commissioned to support the evaluation process to provide expertise and independent data collection and analysis to remove bias. </w:t>
      </w:r>
    </w:p>
    <w:p w14:paraId="541A0077" w14:textId="77777777" w:rsidR="00240EC2" w:rsidRPr="006050B6" w:rsidRDefault="00240EC2">
      <w:pPr>
        <w:rPr>
          <w:rFonts w:ascii="Garamond" w:hAnsi="Garamond"/>
          <w:b/>
          <w:sz w:val="24"/>
          <w:szCs w:val="24"/>
        </w:rPr>
      </w:pPr>
      <w:bookmarkStart w:id="2" w:name="whattypes"/>
      <w:r w:rsidRPr="006050B6">
        <w:rPr>
          <w:rFonts w:ascii="Garamond" w:hAnsi="Garamond"/>
          <w:b/>
          <w:sz w:val="24"/>
          <w:szCs w:val="24"/>
        </w:rPr>
        <w:t xml:space="preserve">What </w:t>
      </w:r>
      <w:r w:rsidR="003D5A3B" w:rsidRPr="006050B6">
        <w:rPr>
          <w:rFonts w:ascii="Garamond" w:hAnsi="Garamond"/>
          <w:b/>
          <w:sz w:val="24"/>
          <w:szCs w:val="24"/>
        </w:rPr>
        <w:t>types</w:t>
      </w:r>
      <w:r w:rsidRPr="006050B6">
        <w:rPr>
          <w:rFonts w:ascii="Garamond" w:hAnsi="Garamond"/>
          <w:b/>
          <w:sz w:val="24"/>
          <w:szCs w:val="24"/>
        </w:rPr>
        <w:t xml:space="preserve"> of evaluation activities</w:t>
      </w:r>
      <w:r w:rsidR="00462A3C" w:rsidRPr="006050B6">
        <w:rPr>
          <w:rFonts w:ascii="Garamond" w:hAnsi="Garamond"/>
          <w:b/>
          <w:sz w:val="24"/>
          <w:szCs w:val="24"/>
        </w:rPr>
        <w:t xml:space="preserve"> and costs</w:t>
      </w:r>
      <w:r w:rsidRPr="006050B6">
        <w:rPr>
          <w:rFonts w:ascii="Garamond" w:hAnsi="Garamond"/>
          <w:b/>
          <w:sz w:val="24"/>
          <w:szCs w:val="24"/>
        </w:rPr>
        <w:t xml:space="preserve"> will MLDI support? </w:t>
      </w:r>
    </w:p>
    <w:bookmarkEnd w:id="2"/>
    <w:p w14:paraId="0490B598" w14:textId="77777777" w:rsidR="00240EC2" w:rsidRPr="009019F1" w:rsidRDefault="009019F1">
      <w:pPr>
        <w:rPr>
          <w:rFonts w:ascii="Garamond" w:hAnsi="Garamond"/>
        </w:rPr>
      </w:pPr>
      <w:r w:rsidRPr="009019F1">
        <w:rPr>
          <w:rFonts w:ascii="Garamond" w:hAnsi="Garamond"/>
        </w:rPr>
        <w:t>MLDI will support d</w:t>
      </w:r>
      <w:r w:rsidR="004F0BB6" w:rsidRPr="009019F1">
        <w:rPr>
          <w:rFonts w:ascii="Garamond" w:hAnsi="Garamond"/>
        </w:rPr>
        <w:t>irect</w:t>
      </w:r>
      <w:r w:rsidR="004A7AC3" w:rsidRPr="009019F1">
        <w:rPr>
          <w:rFonts w:ascii="Garamond" w:hAnsi="Garamond"/>
        </w:rPr>
        <w:t xml:space="preserve"> costs associated with</w:t>
      </w:r>
      <w:r w:rsidR="000C7B9F" w:rsidRPr="009019F1">
        <w:rPr>
          <w:rFonts w:ascii="Garamond" w:hAnsi="Garamond"/>
        </w:rPr>
        <w:t xml:space="preserve"> the following types of evaluation activities</w:t>
      </w:r>
      <w:r w:rsidR="00FF21C6">
        <w:rPr>
          <w:rFonts w:ascii="Garamond" w:hAnsi="Garamond"/>
        </w:rPr>
        <w:t>:</w:t>
      </w:r>
    </w:p>
    <w:p w14:paraId="3E932BF6" w14:textId="77777777" w:rsidR="004A7AC3" w:rsidRPr="009019F1" w:rsidRDefault="004A7AC3" w:rsidP="004A7AC3">
      <w:pPr>
        <w:pStyle w:val="ListParagraph"/>
        <w:numPr>
          <w:ilvl w:val="0"/>
          <w:numId w:val="3"/>
        </w:numPr>
        <w:rPr>
          <w:rFonts w:ascii="Garamond" w:hAnsi="Garamond"/>
        </w:rPr>
      </w:pPr>
      <w:r w:rsidRPr="009019F1">
        <w:rPr>
          <w:rFonts w:ascii="Garamond" w:hAnsi="Garamond"/>
        </w:rPr>
        <w:t>Surveys (costs for disseminating surveys online or offline)</w:t>
      </w:r>
    </w:p>
    <w:p w14:paraId="2F0A487F" w14:textId="77777777" w:rsidR="004A7AC3" w:rsidRPr="009019F1" w:rsidRDefault="004A7AC3" w:rsidP="004A7AC3">
      <w:pPr>
        <w:pStyle w:val="ListParagraph"/>
        <w:numPr>
          <w:ilvl w:val="0"/>
          <w:numId w:val="3"/>
        </w:numPr>
        <w:rPr>
          <w:rFonts w:ascii="Garamond" w:hAnsi="Garamond"/>
        </w:rPr>
      </w:pPr>
      <w:r w:rsidRPr="009019F1">
        <w:rPr>
          <w:rFonts w:ascii="Garamond" w:hAnsi="Garamond"/>
        </w:rPr>
        <w:t>Focus groups (travel costs, meeting room hire etc.)</w:t>
      </w:r>
    </w:p>
    <w:p w14:paraId="388BF898" w14:textId="77777777" w:rsidR="004A7AC3" w:rsidRPr="009019F1" w:rsidRDefault="004A7AC3" w:rsidP="004A7AC3">
      <w:pPr>
        <w:pStyle w:val="ListParagraph"/>
        <w:numPr>
          <w:ilvl w:val="0"/>
          <w:numId w:val="3"/>
        </w:numPr>
        <w:rPr>
          <w:rFonts w:ascii="Garamond" w:hAnsi="Garamond"/>
        </w:rPr>
      </w:pPr>
      <w:r w:rsidRPr="009019F1">
        <w:rPr>
          <w:rFonts w:ascii="Garamond" w:hAnsi="Garamond"/>
        </w:rPr>
        <w:t>Interviews with key stakeholders (travel costs)</w:t>
      </w:r>
    </w:p>
    <w:p w14:paraId="6CCCAB7E" w14:textId="77777777" w:rsidR="00771FED" w:rsidRPr="009019F1" w:rsidRDefault="004A7AC3" w:rsidP="004A7AC3">
      <w:pPr>
        <w:pStyle w:val="ListParagraph"/>
        <w:numPr>
          <w:ilvl w:val="0"/>
          <w:numId w:val="3"/>
        </w:numPr>
        <w:rPr>
          <w:rFonts w:ascii="Garamond" w:hAnsi="Garamond"/>
        </w:rPr>
      </w:pPr>
      <w:r w:rsidRPr="009019F1">
        <w:rPr>
          <w:rFonts w:ascii="Garamond" w:hAnsi="Garamond"/>
        </w:rPr>
        <w:t>Document analysis e.g. court judgments</w:t>
      </w:r>
    </w:p>
    <w:p w14:paraId="02DBFD88" w14:textId="77777777" w:rsidR="004A7AC3" w:rsidRPr="009019F1" w:rsidRDefault="00771FED" w:rsidP="004A7AC3">
      <w:pPr>
        <w:pStyle w:val="ListParagraph"/>
        <w:numPr>
          <w:ilvl w:val="0"/>
          <w:numId w:val="3"/>
        </w:numPr>
        <w:rPr>
          <w:rFonts w:ascii="Garamond" w:hAnsi="Garamond"/>
        </w:rPr>
      </w:pPr>
      <w:r w:rsidRPr="009019F1">
        <w:rPr>
          <w:rFonts w:ascii="Garamond" w:hAnsi="Garamond"/>
        </w:rPr>
        <w:t xml:space="preserve">Desk research </w:t>
      </w:r>
      <w:r w:rsidR="004A7AC3" w:rsidRPr="009019F1">
        <w:rPr>
          <w:rFonts w:ascii="Garamond" w:hAnsi="Garamond"/>
        </w:rPr>
        <w:t xml:space="preserve"> </w:t>
      </w:r>
    </w:p>
    <w:p w14:paraId="4C9A0E84" w14:textId="77777777" w:rsidR="00771FED" w:rsidRPr="009019F1" w:rsidRDefault="00771FED" w:rsidP="004A7AC3">
      <w:pPr>
        <w:pStyle w:val="ListParagraph"/>
        <w:numPr>
          <w:ilvl w:val="0"/>
          <w:numId w:val="3"/>
        </w:numPr>
        <w:rPr>
          <w:rFonts w:ascii="Garamond" w:hAnsi="Garamond"/>
        </w:rPr>
      </w:pPr>
      <w:r w:rsidRPr="009019F1">
        <w:rPr>
          <w:rFonts w:ascii="Garamond" w:hAnsi="Garamond"/>
        </w:rPr>
        <w:t xml:space="preserve">Workshops with a specific M&amp;E focus </w:t>
      </w:r>
    </w:p>
    <w:p w14:paraId="4D2BBC11" w14:textId="77777777" w:rsidR="004A7AC3" w:rsidRPr="009019F1" w:rsidRDefault="004A7AC3" w:rsidP="004A7AC3">
      <w:pPr>
        <w:pStyle w:val="ListParagraph"/>
        <w:numPr>
          <w:ilvl w:val="0"/>
          <w:numId w:val="3"/>
        </w:numPr>
        <w:rPr>
          <w:rFonts w:ascii="Garamond" w:hAnsi="Garamond"/>
        </w:rPr>
      </w:pPr>
      <w:r w:rsidRPr="009019F1">
        <w:rPr>
          <w:rFonts w:ascii="Garamond" w:hAnsi="Garamond"/>
        </w:rPr>
        <w:t>Media monitoring</w:t>
      </w:r>
    </w:p>
    <w:p w14:paraId="21DAA80D" w14:textId="77777777" w:rsidR="004F0BB6" w:rsidRPr="009019F1" w:rsidRDefault="004A7AC3" w:rsidP="004F0BB6">
      <w:pPr>
        <w:pStyle w:val="ListParagraph"/>
        <w:numPr>
          <w:ilvl w:val="0"/>
          <w:numId w:val="3"/>
        </w:numPr>
        <w:rPr>
          <w:rFonts w:ascii="Garamond" w:hAnsi="Garamond"/>
        </w:rPr>
      </w:pPr>
      <w:r w:rsidRPr="009019F1">
        <w:rPr>
          <w:rFonts w:ascii="Garamond" w:hAnsi="Garamond"/>
        </w:rPr>
        <w:t>Setting up systems</w:t>
      </w:r>
      <w:r w:rsidR="00771FED" w:rsidRPr="009019F1">
        <w:rPr>
          <w:rFonts w:ascii="Garamond" w:hAnsi="Garamond"/>
        </w:rPr>
        <w:t xml:space="preserve"> or tools</w:t>
      </w:r>
      <w:r w:rsidRPr="009019F1">
        <w:rPr>
          <w:rFonts w:ascii="Garamond" w:hAnsi="Garamond"/>
        </w:rPr>
        <w:t xml:space="preserve"> for accurate project monitoring or data collection</w:t>
      </w:r>
    </w:p>
    <w:p w14:paraId="5C6DC653" w14:textId="77777777" w:rsidR="00240EC2" w:rsidRPr="009019F1" w:rsidRDefault="004A7AC3">
      <w:pPr>
        <w:rPr>
          <w:rFonts w:ascii="Garamond" w:hAnsi="Garamond"/>
        </w:rPr>
      </w:pPr>
      <w:r w:rsidRPr="009019F1">
        <w:rPr>
          <w:rFonts w:ascii="Garamond" w:hAnsi="Garamond"/>
        </w:rPr>
        <w:t>External evaluation consultants may also be contracted to:</w:t>
      </w:r>
    </w:p>
    <w:p w14:paraId="7A5E428E" w14:textId="77777777" w:rsidR="004A7AC3" w:rsidRPr="009019F1" w:rsidRDefault="004A7AC3" w:rsidP="004A7AC3">
      <w:pPr>
        <w:pStyle w:val="ListParagraph"/>
        <w:numPr>
          <w:ilvl w:val="0"/>
          <w:numId w:val="4"/>
        </w:numPr>
        <w:rPr>
          <w:rFonts w:ascii="Garamond" w:hAnsi="Garamond"/>
        </w:rPr>
      </w:pPr>
      <w:r w:rsidRPr="009019F1">
        <w:rPr>
          <w:rFonts w:ascii="Garamond" w:hAnsi="Garamond"/>
        </w:rPr>
        <w:t>Support the setup of monitoring and evaluation systems</w:t>
      </w:r>
      <w:r w:rsidR="00771FED" w:rsidRPr="009019F1">
        <w:rPr>
          <w:rFonts w:ascii="Garamond" w:hAnsi="Garamond"/>
        </w:rPr>
        <w:t xml:space="preserve"> or tools</w:t>
      </w:r>
      <w:r w:rsidRPr="009019F1">
        <w:rPr>
          <w:rFonts w:ascii="Garamond" w:hAnsi="Garamond"/>
        </w:rPr>
        <w:t xml:space="preserve"> for the project</w:t>
      </w:r>
    </w:p>
    <w:p w14:paraId="0D2C2AB7" w14:textId="77777777" w:rsidR="004A7AC3" w:rsidRPr="009019F1" w:rsidRDefault="004A7AC3" w:rsidP="004A7AC3">
      <w:pPr>
        <w:pStyle w:val="ListParagraph"/>
        <w:numPr>
          <w:ilvl w:val="0"/>
          <w:numId w:val="4"/>
        </w:numPr>
        <w:rPr>
          <w:rFonts w:ascii="Garamond" w:hAnsi="Garamond"/>
        </w:rPr>
      </w:pPr>
      <w:r w:rsidRPr="009019F1">
        <w:rPr>
          <w:rFonts w:ascii="Garamond" w:hAnsi="Garamond"/>
        </w:rPr>
        <w:t>Independent data collection, analysis and/or report writing</w:t>
      </w:r>
    </w:p>
    <w:p w14:paraId="726F5BF6" w14:textId="77777777" w:rsidR="009E7F52" w:rsidRPr="009019F1" w:rsidRDefault="004A7AC3" w:rsidP="00A66B39">
      <w:pPr>
        <w:pStyle w:val="ListParagraph"/>
        <w:numPr>
          <w:ilvl w:val="0"/>
          <w:numId w:val="4"/>
        </w:numPr>
        <w:rPr>
          <w:rFonts w:ascii="Garamond" w:hAnsi="Garamond"/>
        </w:rPr>
      </w:pPr>
      <w:r w:rsidRPr="009019F1">
        <w:rPr>
          <w:rFonts w:ascii="Garamond" w:hAnsi="Garamond"/>
        </w:rPr>
        <w:t>Facilitating staff review and/or learning sessions</w:t>
      </w:r>
    </w:p>
    <w:p w14:paraId="3527D006" w14:textId="77777777" w:rsidR="004F0BB6" w:rsidRPr="009019F1" w:rsidRDefault="004F0BB6" w:rsidP="004F0BB6">
      <w:pPr>
        <w:rPr>
          <w:rFonts w:ascii="Garamond" w:hAnsi="Garamond"/>
        </w:rPr>
      </w:pPr>
      <w:r w:rsidRPr="009019F1">
        <w:rPr>
          <w:rFonts w:ascii="Garamond" w:hAnsi="Garamond"/>
        </w:rPr>
        <w:t>If you are commissioning an evaluation of your organisation</w:t>
      </w:r>
      <w:r w:rsidR="009019F1" w:rsidRPr="009019F1">
        <w:rPr>
          <w:rFonts w:ascii="Garamond" w:hAnsi="Garamond"/>
        </w:rPr>
        <w:t>’</w:t>
      </w:r>
      <w:r w:rsidRPr="009019F1">
        <w:rPr>
          <w:rFonts w:ascii="Garamond" w:hAnsi="Garamond"/>
        </w:rPr>
        <w:t xml:space="preserve">s work more generally, or as part of a bigger programme of work (which the media defence project is part of) MLDI will also consider a contribution to the cost of this evaluation, but will not pay for the full cost. </w:t>
      </w:r>
    </w:p>
    <w:p w14:paraId="53644022" w14:textId="77777777" w:rsidR="000C7B9F" w:rsidRPr="009019F1" w:rsidRDefault="000C7B9F">
      <w:pPr>
        <w:rPr>
          <w:rFonts w:ascii="Garamond" w:hAnsi="Garamond"/>
        </w:rPr>
      </w:pPr>
      <w:r w:rsidRPr="009019F1">
        <w:rPr>
          <w:rFonts w:ascii="Garamond" w:hAnsi="Garamond"/>
        </w:rPr>
        <w:lastRenderedPageBreak/>
        <w:t xml:space="preserve">Monitoring and Evaluation </w:t>
      </w:r>
      <w:r w:rsidR="009019F1" w:rsidRPr="009019F1">
        <w:rPr>
          <w:rFonts w:ascii="Garamond" w:hAnsi="Garamond"/>
        </w:rPr>
        <w:t>budget</w:t>
      </w:r>
      <w:r w:rsidRPr="009019F1">
        <w:rPr>
          <w:rFonts w:ascii="Garamond" w:hAnsi="Garamond"/>
        </w:rPr>
        <w:t xml:space="preserve"> </w:t>
      </w:r>
      <w:r w:rsidRPr="00801D6E">
        <w:rPr>
          <w:rFonts w:ascii="Garamond" w:hAnsi="Garamond"/>
          <w:u w:val="single"/>
        </w:rPr>
        <w:t>cannot</w:t>
      </w:r>
      <w:r w:rsidRPr="009019F1">
        <w:rPr>
          <w:rFonts w:ascii="Garamond" w:hAnsi="Garamond"/>
        </w:rPr>
        <w:t xml:space="preserve"> be used for:</w:t>
      </w:r>
    </w:p>
    <w:p w14:paraId="47FD3CE8" w14:textId="77777777" w:rsidR="000C7B9F" w:rsidRPr="009019F1" w:rsidRDefault="000C7B9F" w:rsidP="000C7B9F">
      <w:pPr>
        <w:pStyle w:val="ListParagraph"/>
        <w:numPr>
          <w:ilvl w:val="0"/>
          <w:numId w:val="2"/>
        </w:numPr>
        <w:rPr>
          <w:rFonts w:ascii="Garamond" w:hAnsi="Garamond"/>
        </w:rPr>
      </w:pPr>
      <w:r w:rsidRPr="009019F1">
        <w:rPr>
          <w:rFonts w:ascii="Garamond" w:hAnsi="Garamond"/>
        </w:rPr>
        <w:t>Trial monitoring</w:t>
      </w:r>
    </w:p>
    <w:p w14:paraId="591660FA" w14:textId="77777777" w:rsidR="000C7B9F" w:rsidRPr="009019F1" w:rsidRDefault="000C7B9F" w:rsidP="000C7B9F">
      <w:pPr>
        <w:pStyle w:val="ListParagraph"/>
        <w:numPr>
          <w:ilvl w:val="0"/>
          <w:numId w:val="2"/>
        </w:numPr>
        <w:rPr>
          <w:rFonts w:ascii="Garamond" w:hAnsi="Garamond"/>
        </w:rPr>
      </w:pPr>
      <w:r w:rsidRPr="009019F1">
        <w:rPr>
          <w:rFonts w:ascii="Garamond" w:hAnsi="Garamond"/>
        </w:rPr>
        <w:t xml:space="preserve">Case management </w:t>
      </w:r>
      <w:r w:rsidR="009019F1" w:rsidRPr="009019F1">
        <w:rPr>
          <w:rFonts w:ascii="Garamond" w:hAnsi="Garamond"/>
        </w:rPr>
        <w:t>or follow up</w:t>
      </w:r>
    </w:p>
    <w:p w14:paraId="4A9348B6" w14:textId="77777777" w:rsidR="000C7B9F" w:rsidRPr="009019F1" w:rsidRDefault="000C7B9F" w:rsidP="000C7B9F">
      <w:pPr>
        <w:pStyle w:val="ListParagraph"/>
        <w:numPr>
          <w:ilvl w:val="0"/>
          <w:numId w:val="2"/>
        </w:numPr>
        <w:rPr>
          <w:rFonts w:ascii="Garamond" w:hAnsi="Garamond"/>
        </w:rPr>
      </w:pPr>
      <w:r w:rsidRPr="009019F1">
        <w:rPr>
          <w:rFonts w:ascii="Garamond" w:hAnsi="Garamond"/>
        </w:rPr>
        <w:t xml:space="preserve">Monitoring or supervising staff </w:t>
      </w:r>
    </w:p>
    <w:p w14:paraId="0F594B8E" w14:textId="77777777" w:rsidR="004A7AC3" w:rsidRPr="009019F1" w:rsidRDefault="004A7AC3" w:rsidP="000C7B9F">
      <w:pPr>
        <w:pStyle w:val="ListParagraph"/>
        <w:numPr>
          <w:ilvl w:val="0"/>
          <w:numId w:val="2"/>
        </w:numPr>
        <w:rPr>
          <w:rFonts w:ascii="Garamond" w:hAnsi="Garamond"/>
        </w:rPr>
      </w:pPr>
      <w:r w:rsidRPr="009019F1">
        <w:rPr>
          <w:rFonts w:ascii="Garamond" w:hAnsi="Garamond"/>
        </w:rPr>
        <w:t>Producing</w:t>
      </w:r>
      <w:r w:rsidR="009019F1" w:rsidRPr="009019F1">
        <w:rPr>
          <w:rFonts w:ascii="Garamond" w:hAnsi="Garamond"/>
        </w:rPr>
        <w:t xml:space="preserve"> or disseminating</w:t>
      </w:r>
      <w:r w:rsidRPr="009019F1">
        <w:rPr>
          <w:rFonts w:ascii="Garamond" w:hAnsi="Garamond"/>
        </w:rPr>
        <w:t xml:space="preserve"> research reports</w:t>
      </w:r>
    </w:p>
    <w:p w14:paraId="6FB44D77" w14:textId="77777777" w:rsidR="00240EC2" w:rsidRPr="009019F1" w:rsidRDefault="004A7AC3" w:rsidP="004A7AC3">
      <w:pPr>
        <w:pStyle w:val="ListParagraph"/>
        <w:numPr>
          <w:ilvl w:val="0"/>
          <w:numId w:val="2"/>
        </w:numPr>
        <w:rPr>
          <w:rFonts w:ascii="Garamond" w:hAnsi="Garamond"/>
        </w:rPr>
      </w:pPr>
      <w:r w:rsidRPr="009019F1">
        <w:rPr>
          <w:rFonts w:ascii="Garamond" w:hAnsi="Garamond"/>
        </w:rPr>
        <w:t xml:space="preserve">Case monitoring or monitoring of violations against journalists </w:t>
      </w:r>
    </w:p>
    <w:p w14:paraId="730CC7FC" w14:textId="77777777" w:rsidR="004A7AC3" w:rsidRPr="009019F1" w:rsidRDefault="004A7AC3" w:rsidP="004A7AC3">
      <w:pPr>
        <w:pStyle w:val="ListParagraph"/>
        <w:numPr>
          <w:ilvl w:val="0"/>
          <w:numId w:val="2"/>
        </w:numPr>
        <w:rPr>
          <w:rFonts w:ascii="Garamond" w:hAnsi="Garamond"/>
        </w:rPr>
      </w:pPr>
      <w:r w:rsidRPr="009019F1">
        <w:rPr>
          <w:rFonts w:ascii="Garamond" w:hAnsi="Garamond"/>
        </w:rPr>
        <w:t xml:space="preserve">Strategic meetings </w:t>
      </w:r>
    </w:p>
    <w:p w14:paraId="4C611531" w14:textId="77777777" w:rsidR="000E4774" w:rsidRPr="006050B6" w:rsidRDefault="000E4774">
      <w:pPr>
        <w:rPr>
          <w:rFonts w:ascii="Garamond" w:hAnsi="Garamond"/>
          <w:b/>
          <w:sz w:val="24"/>
          <w:szCs w:val="24"/>
        </w:rPr>
      </w:pPr>
      <w:bookmarkStart w:id="3" w:name="howmuch"/>
      <w:r w:rsidRPr="006050B6">
        <w:rPr>
          <w:rFonts w:ascii="Garamond" w:hAnsi="Garamond"/>
          <w:b/>
          <w:sz w:val="24"/>
          <w:szCs w:val="24"/>
        </w:rPr>
        <w:t xml:space="preserve">How </w:t>
      </w:r>
      <w:r w:rsidR="00776BC0" w:rsidRPr="006050B6">
        <w:rPr>
          <w:rFonts w:ascii="Garamond" w:hAnsi="Garamond"/>
          <w:b/>
          <w:sz w:val="24"/>
          <w:szCs w:val="24"/>
        </w:rPr>
        <w:t xml:space="preserve">much of MLDI’s grant can be used for monitoring and evaluation? </w:t>
      </w:r>
    </w:p>
    <w:bookmarkEnd w:id="3"/>
    <w:p w14:paraId="4376E260" w14:textId="77777777" w:rsidR="00776BC0" w:rsidRPr="009019F1" w:rsidRDefault="00776BC0">
      <w:pPr>
        <w:rPr>
          <w:rFonts w:ascii="Garamond" w:hAnsi="Garamond"/>
        </w:rPr>
      </w:pPr>
      <w:r w:rsidRPr="009019F1">
        <w:rPr>
          <w:rFonts w:ascii="Garamond" w:hAnsi="Garamond"/>
        </w:rPr>
        <w:t>Although we do not have a strict limit for the amount of your project budget you can spend on M&amp;E,</w:t>
      </w:r>
      <w:r w:rsidR="003D5A3B" w:rsidRPr="009019F1">
        <w:rPr>
          <w:rFonts w:ascii="Garamond" w:hAnsi="Garamond"/>
        </w:rPr>
        <w:t xml:space="preserve"> typically we approve between 3-5% of the total project budget</w:t>
      </w:r>
      <w:r w:rsidR="009019F1" w:rsidRPr="009019F1">
        <w:rPr>
          <w:rFonts w:ascii="Garamond" w:hAnsi="Garamond"/>
        </w:rPr>
        <w:t xml:space="preserve">. See the table below for approximate costs. </w:t>
      </w:r>
    </w:p>
    <w:tbl>
      <w:tblPr>
        <w:tblStyle w:val="TableGrid"/>
        <w:tblW w:w="0" w:type="auto"/>
        <w:tblLook w:val="04A0" w:firstRow="1" w:lastRow="0" w:firstColumn="1" w:lastColumn="0" w:noHBand="0" w:noVBand="1"/>
      </w:tblPr>
      <w:tblGrid>
        <w:gridCol w:w="4508"/>
        <w:gridCol w:w="4508"/>
      </w:tblGrid>
      <w:tr w:rsidR="000C7B9F" w:rsidRPr="009019F1" w14:paraId="7DD54361" w14:textId="77777777" w:rsidTr="000C7B9F">
        <w:tc>
          <w:tcPr>
            <w:tcW w:w="4508" w:type="dxa"/>
          </w:tcPr>
          <w:p w14:paraId="42D75417" w14:textId="77777777" w:rsidR="000C7B9F" w:rsidRPr="009019F1" w:rsidRDefault="000C7B9F" w:rsidP="000C7B9F">
            <w:pPr>
              <w:jc w:val="center"/>
              <w:rPr>
                <w:rFonts w:ascii="Garamond" w:hAnsi="Garamond"/>
                <w:b/>
              </w:rPr>
            </w:pPr>
            <w:r w:rsidRPr="009019F1">
              <w:rPr>
                <w:rFonts w:ascii="Garamond" w:hAnsi="Garamond"/>
                <w:b/>
              </w:rPr>
              <w:t>Grant amount</w:t>
            </w:r>
          </w:p>
        </w:tc>
        <w:tc>
          <w:tcPr>
            <w:tcW w:w="4508" w:type="dxa"/>
          </w:tcPr>
          <w:p w14:paraId="59C1E0AD" w14:textId="77777777" w:rsidR="000C7B9F" w:rsidRPr="009019F1" w:rsidRDefault="000C7B9F" w:rsidP="000C7B9F">
            <w:pPr>
              <w:jc w:val="center"/>
              <w:rPr>
                <w:rFonts w:ascii="Garamond" w:hAnsi="Garamond"/>
                <w:b/>
              </w:rPr>
            </w:pPr>
            <w:r w:rsidRPr="009019F1">
              <w:rPr>
                <w:rFonts w:ascii="Garamond" w:hAnsi="Garamond"/>
                <w:b/>
              </w:rPr>
              <w:t>Typical amount of grant allocated for M&amp;E</w:t>
            </w:r>
          </w:p>
        </w:tc>
      </w:tr>
      <w:tr w:rsidR="000C7B9F" w:rsidRPr="009019F1" w14:paraId="63CF5AA4" w14:textId="77777777" w:rsidTr="000C7B9F">
        <w:tc>
          <w:tcPr>
            <w:tcW w:w="4508" w:type="dxa"/>
          </w:tcPr>
          <w:p w14:paraId="7986EE13" w14:textId="77777777" w:rsidR="000C7B9F" w:rsidRPr="009019F1" w:rsidRDefault="000C7B9F" w:rsidP="000C7B9F">
            <w:pPr>
              <w:jc w:val="center"/>
              <w:rPr>
                <w:rFonts w:ascii="Garamond" w:hAnsi="Garamond"/>
              </w:rPr>
            </w:pPr>
            <w:r w:rsidRPr="009019F1">
              <w:rPr>
                <w:rFonts w:ascii="Garamond" w:hAnsi="Garamond"/>
              </w:rPr>
              <w:t>£25,000</w:t>
            </w:r>
          </w:p>
        </w:tc>
        <w:tc>
          <w:tcPr>
            <w:tcW w:w="4508" w:type="dxa"/>
          </w:tcPr>
          <w:p w14:paraId="48684943" w14:textId="77777777" w:rsidR="000C7B9F" w:rsidRPr="009019F1" w:rsidRDefault="000C7B9F" w:rsidP="000C7B9F">
            <w:pPr>
              <w:jc w:val="center"/>
              <w:rPr>
                <w:rFonts w:ascii="Garamond" w:hAnsi="Garamond"/>
              </w:rPr>
            </w:pPr>
            <w:r w:rsidRPr="009019F1">
              <w:rPr>
                <w:rFonts w:ascii="Garamond" w:hAnsi="Garamond"/>
              </w:rPr>
              <w:t>£750 - £1250</w:t>
            </w:r>
          </w:p>
        </w:tc>
      </w:tr>
      <w:tr w:rsidR="000C7B9F" w:rsidRPr="009019F1" w14:paraId="2C7B722A" w14:textId="77777777" w:rsidTr="000C7B9F">
        <w:tc>
          <w:tcPr>
            <w:tcW w:w="4508" w:type="dxa"/>
          </w:tcPr>
          <w:p w14:paraId="24D53479" w14:textId="77777777" w:rsidR="000C7B9F" w:rsidRPr="009019F1" w:rsidRDefault="000C7B9F" w:rsidP="000C7B9F">
            <w:pPr>
              <w:jc w:val="center"/>
              <w:rPr>
                <w:rFonts w:ascii="Garamond" w:hAnsi="Garamond"/>
              </w:rPr>
            </w:pPr>
            <w:r w:rsidRPr="009019F1">
              <w:rPr>
                <w:rFonts w:ascii="Garamond" w:hAnsi="Garamond"/>
              </w:rPr>
              <w:t>£20,000</w:t>
            </w:r>
          </w:p>
        </w:tc>
        <w:tc>
          <w:tcPr>
            <w:tcW w:w="4508" w:type="dxa"/>
          </w:tcPr>
          <w:p w14:paraId="224AD934" w14:textId="77777777" w:rsidR="000C7B9F" w:rsidRPr="009019F1" w:rsidRDefault="000C7B9F" w:rsidP="000C7B9F">
            <w:pPr>
              <w:jc w:val="center"/>
              <w:rPr>
                <w:rFonts w:ascii="Garamond" w:hAnsi="Garamond"/>
              </w:rPr>
            </w:pPr>
            <w:r w:rsidRPr="009019F1">
              <w:rPr>
                <w:rFonts w:ascii="Garamond" w:hAnsi="Garamond"/>
              </w:rPr>
              <w:t>£600 - £1000</w:t>
            </w:r>
          </w:p>
        </w:tc>
      </w:tr>
      <w:tr w:rsidR="000C7B9F" w:rsidRPr="009019F1" w14:paraId="77B60FC5" w14:textId="77777777" w:rsidTr="000C7B9F">
        <w:tc>
          <w:tcPr>
            <w:tcW w:w="4508" w:type="dxa"/>
          </w:tcPr>
          <w:p w14:paraId="16D779AC" w14:textId="77777777" w:rsidR="000C7B9F" w:rsidRPr="009019F1" w:rsidRDefault="000C7B9F" w:rsidP="000C7B9F">
            <w:pPr>
              <w:jc w:val="center"/>
              <w:rPr>
                <w:rFonts w:ascii="Garamond" w:hAnsi="Garamond"/>
              </w:rPr>
            </w:pPr>
            <w:r w:rsidRPr="009019F1">
              <w:rPr>
                <w:rFonts w:ascii="Garamond" w:hAnsi="Garamond"/>
              </w:rPr>
              <w:t>£15,000</w:t>
            </w:r>
          </w:p>
        </w:tc>
        <w:tc>
          <w:tcPr>
            <w:tcW w:w="4508" w:type="dxa"/>
          </w:tcPr>
          <w:p w14:paraId="636368BD" w14:textId="77777777" w:rsidR="000C7B9F" w:rsidRPr="009019F1" w:rsidRDefault="000C7B9F" w:rsidP="000C7B9F">
            <w:pPr>
              <w:jc w:val="center"/>
              <w:rPr>
                <w:rFonts w:ascii="Garamond" w:hAnsi="Garamond"/>
              </w:rPr>
            </w:pPr>
            <w:r w:rsidRPr="009019F1">
              <w:rPr>
                <w:rFonts w:ascii="Garamond" w:hAnsi="Garamond"/>
              </w:rPr>
              <w:t>£450 - £750</w:t>
            </w:r>
          </w:p>
        </w:tc>
      </w:tr>
      <w:tr w:rsidR="000C7B9F" w:rsidRPr="009019F1" w14:paraId="09C6CBA7" w14:textId="77777777" w:rsidTr="000C7B9F">
        <w:tc>
          <w:tcPr>
            <w:tcW w:w="4508" w:type="dxa"/>
          </w:tcPr>
          <w:p w14:paraId="1E87F519" w14:textId="77777777" w:rsidR="000C7B9F" w:rsidRPr="009019F1" w:rsidRDefault="000C7B9F" w:rsidP="000C7B9F">
            <w:pPr>
              <w:jc w:val="center"/>
              <w:rPr>
                <w:rFonts w:ascii="Garamond" w:hAnsi="Garamond"/>
              </w:rPr>
            </w:pPr>
            <w:r w:rsidRPr="009019F1">
              <w:rPr>
                <w:rFonts w:ascii="Garamond" w:hAnsi="Garamond"/>
              </w:rPr>
              <w:t>£10,000</w:t>
            </w:r>
          </w:p>
        </w:tc>
        <w:tc>
          <w:tcPr>
            <w:tcW w:w="4508" w:type="dxa"/>
          </w:tcPr>
          <w:p w14:paraId="60D295B9" w14:textId="77777777" w:rsidR="000C7B9F" w:rsidRPr="009019F1" w:rsidRDefault="000C7B9F" w:rsidP="000C7B9F">
            <w:pPr>
              <w:jc w:val="center"/>
              <w:rPr>
                <w:rFonts w:ascii="Garamond" w:hAnsi="Garamond"/>
              </w:rPr>
            </w:pPr>
            <w:r w:rsidRPr="009019F1">
              <w:rPr>
                <w:rFonts w:ascii="Garamond" w:hAnsi="Garamond"/>
              </w:rPr>
              <w:t>£300 - £500</w:t>
            </w:r>
          </w:p>
        </w:tc>
      </w:tr>
    </w:tbl>
    <w:p w14:paraId="2A7F794C" w14:textId="77777777" w:rsidR="000C7B9F" w:rsidRPr="009019F1" w:rsidRDefault="000C7B9F">
      <w:pPr>
        <w:rPr>
          <w:rFonts w:ascii="Garamond" w:hAnsi="Garamond"/>
        </w:rPr>
      </w:pPr>
    </w:p>
    <w:p w14:paraId="775D11DA" w14:textId="77777777" w:rsidR="00240EC2" w:rsidRPr="006050B6" w:rsidRDefault="00240EC2" w:rsidP="00240EC2">
      <w:pPr>
        <w:rPr>
          <w:rFonts w:ascii="Garamond" w:hAnsi="Garamond"/>
          <w:b/>
          <w:sz w:val="24"/>
          <w:szCs w:val="24"/>
        </w:rPr>
      </w:pPr>
      <w:bookmarkStart w:id="4" w:name="dowehaveto"/>
      <w:r w:rsidRPr="006050B6">
        <w:rPr>
          <w:rFonts w:ascii="Garamond" w:hAnsi="Garamond"/>
          <w:b/>
          <w:sz w:val="24"/>
          <w:szCs w:val="24"/>
        </w:rPr>
        <w:t>Do we have to spend grant funds on monitoring and evaluation?</w:t>
      </w:r>
      <w:bookmarkEnd w:id="4"/>
    </w:p>
    <w:p w14:paraId="4882CFB5" w14:textId="77777777" w:rsidR="00240EC2" w:rsidRPr="009019F1" w:rsidRDefault="00240EC2" w:rsidP="00240EC2">
      <w:pPr>
        <w:rPr>
          <w:rFonts w:ascii="Garamond" w:hAnsi="Garamond"/>
        </w:rPr>
      </w:pPr>
      <w:r w:rsidRPr="009019F1">
        <w:rPr>
          <w:rFonts w:ascii="Garamond" w:hAnsi="Garamond"/>
        </w:rPr>
        <w:t xml:space="preserve">In short, the answer is no. </w:t>
      </w:r>
    </w:p>
    <w:p w14:paraId="5D6721CD" w14:textId="77777777" w:rsidR="00374CC1" w:rsidRPr="009019F1" w:rsidRDefault="003D5A3B" w:rsidP="00240EC2">
      <w:pPr>
        <w:rPr>
          <w:rFonts w:ascii="Garamond" w:hAnsi="Garamond"/>
        </w:rPr>
      </w:pPr>
      <w:r w:rsidRPr="009019F1">
        <w:rPr>
          <w:rFonts w:ascii="Garamond" w:hAnsi="Garamond"/>
        </w:rPr>
        <w:t>Evaluation can take many forms, many of which will not have any costs attached (apart from staff time). The most important thing for us is to know that you have considered how you will monitor and evaluate your project and</w:t>
      </w:r>
      <w:r w:rsidR="00771FED" w:rsidRPr="009019F1">
        <w:rPr>
          <w:rFonts w:ascii="Garamond" w:hAnsi="Garamond"/>
        </w:rPr>
        <w:t xml:space="preserve"> that you</w:t>
      </w:r>
      <w:r w:rsidRPr="009019F1">
        <w:rPr>
          <w:rFonts w:ascii="Garamond" w:hAnsi="Garamond"/>
        </w:rPr>
        <w:t xml:space="preserve"> plan</w:t>
      </w:r>
      <w:r w:rsidR="00771FED" w:rsidRPr="009019F1">
        <w:rPr>
          <w:rFonts w:ascii="Garamond" w:hAnsi="Garamond"/>
        </w:rPr>
        <w:t xml:space="preserve"> accordingly</w:t>
      </w:r>
      <w:r w:rsidRPr="009019F1">
        <w:rPr>
          <w:rFonts w:ascii="Garamond" w:hAnsi="Garamond"/>
        </w:rPr>
        <w:t xml:space="preserve"> for this. </w:t>
      </w:r>
      <w:r w:rsidR="00374CC1" w:rsidRPr="009019F1">
        <w:rPr>
          <w:rFonts w:ascii="Garamond" w:hAnsi="Garamond"/>
        </w:rPr>
        <w:t xml:space="preserve">The size, scale and methods of your monitoring and evaluation plan need to be appropriate to your own organisational context. </w:t>
      </w:r>
    </w:p>
    <w:p w14:paraId="5888A783" w14:textId="77777777" w:rsidR="003D5A3B" w:rsidRPr="009019F1" w:rsidRDefault="003D5A3B" w:rsidP="00240EC2">
      <w:pPr>
        <w:rPr>
          <w:rFonts w:ascii="Garamond" w:hAnsi="Garamond"/>
        </w:rPr>
      </w:pPr>
      <w:r w:rsidRPr="009019F1">
        <w:rPr>
          <w:rFonts w:ascii="Garamond" w:hAnsi="Garamond"/>
        </w:rPr>
        <w:t xml:space="preserve">We appreciate that evaluating litigation projects can be very challenging due to the complex legal environments and the duration of court cases and </w:t>
      </w:r>
      <w:r w:rsidR="00801D6E">
        <w:rPr>
          <w:rFonts w:ascii="Garamond" w:hAnsi="Garamond"/>
        </w:rPr>
        <w:t xml:space="preserve">thus </w:t>
      </w:r>
      <w:r w:rsidRPr="009019F1">
        <w:rPr>
          <w:rFonts w:ascii="Garamond" w:hAnsi="Garamond"/>
        </w:rPr>
        <w:t xml:space="preserve">carrying out complex impact evaluations </w:t>
      </w:r>
      <w:r w:rsidR="000F68DB" w:rsidRPr="009019F1">
        <w:rPr>
          <w:rFonts w:ascii="Garamond" w:hAnsi="Garamond"/>
        </w:rPr>
        <w:t>is</w:t>
      </w:r>
      <w:r w:rsidRPr="009019F1">
        <w:rPr>
          <w:rFonts w:ascii="Garamond" w:hAnsi="Garamond"/>
        </w:rPr>
        <w:t xml:space="preserve"> not be easily achieved.</w:t>
      </w:r>
    </w:p>
    <w:p w14:paraId="0D8F37F7" w14:textId="77777777" w:rsidR="00240EC2" w:rsidRPr="009019F1" w:rsidRDefault="00240EC2" w:rsidP="00240EC2">
      <w:pPr>
        <w:rPr>
          <w:rFonts w:ascii="Garamond" w:hAnsi="Garamond"/>
        </w:rPr>
      </w:pPr>
      <w:r w:rsidRPr="009019F1">
        <w:rPr>
          <w:rFonts w:ascii="Garamond" w:hAnsi="Garamond"/>
        </w:rPr>
        <w:t xml:space="preserve">We feel it is important to monitor, evaluate and learn from your projects but the </w:t>
      </w:r>
      <w:r w:rsidR="003D5A3B" w:rsidRPr="009019F1">
        <w:rPr>
          <w:rFonts w:ascii="Garamond" w:hAnsi="Garamond"/>
        </w:rPr>
        <w:t>resources</w:t>
      </w:r>
      <w:r w:rsidR="00801D6E">
        <w:rPr>
          <w:rFonts w:ascii="Garamond" w:hAnsi="Garamond"/>
        </w:rPr>
        <w:t xml:space="preserve"> you</w:t>
      </w:r>
      <w:r w:rsidRPr="009019F1">
        <w:rPr>
          <w:rFonts w:ascii="Garamond" w:hAnsi="Garamond"/>
        </w:rPr>
        <w:t xml:space="preserve"> spend on</w:t>
      </w:r>
      <w:r w:rsidR="003D5A3B" w:rsidRPr="009019F1">
        <w:rPr>
          <w:rFonts w:ascii="Garamond" w:hAnsi="Garamond"/>
        </w:rPr>
        <w:t xml:space="preserve"> doing this</w:t>
      </w:r>
      <w:r w:rsidRPr="009019F1">
        <w:rPr>
          <w:rFonts w:ascii="Garamond" w:hAnsi="Garamond"/>
        </w:rPr>
        <w:t xml:space="preserve"> will greatly depend on:</w:t>
      </w:r>
    </w:p>
    <w:p w14:paraId="4A62BD5F" w14:textId="77777777" w:rsidR="00240EC2" w:rsidRPr="009019F1" w:rsidRDefault="00240EC2" w:rsidP="00240EC2">
      <w:pPr>
        <w:pStyle w:val="ListParagraph"/>
        <w:numPr>
          <w:ilvl w:val="0"/>
          <w:numId w:val="1"/>
        </w:numPr>
        <w:rPr>
          <w:rFonts w:ascii="Garamond" w:hAnsi="Garamond"/>
        </w:rPr>
      </w:pPr>
      <w:r w:rsidRPr="009019F1">
        <w:rPr>
          <w:rFonts w:ascii="Garamond" w:hAnsi="Garamond"/>
        </w:rPr>
        <w:t>your current organisational evaluation practises</w:t>
      </w:r>
    </w:p>
    <w:p w14:paraId="4907B9A8" w14:textId="77777777" w:rsidR="000C7B9F" w:rsidRPr="009019F1" w:rsidRDefault="000C7B9F" w:rsidP="00240EC2">
      <w:pPr>
        <w:pStyle w:val="ListParagraph"/>
        <w:numPr>
          <w:ilvl w:val="0"/>
          <w:numId w:val="1"/>
        </w:numPr>
        <w:rPr>
          <w:rFonts w:ascii="Garamond" w:hAnsi="Garamond"/>
        </w:rPr>
      </w:pPr>
      <w:r w:rsidRPr="009019F1">
        <w:rPr>
          <w:rFonts w:ascii="Garamond" w:hAnsi="Garamond"/>
        </w:rPr>
        <w:t>the scale of the project</w:t>
      </w:r>
    </w:p>
    <w:p w14:paraId="486A3B32" w14:textId="77777777" w:rsidR="00240EC2" w:rsidRPr="009019F1" w:rsidRDefault="00240EC2" w:rsidP="00240EC2">
      <w:pPr>
        <w:pStyle w:val="ListParagraph"/>
        <w:numPr>
          <w:ilvl w:val="0"/>
          <w:numId w:val="1"/>
        </w:numPr>
        <w:rPr>
          <w:rFonts w:ascii="Garamond" w:hAnsi="Garamond"/>
        </w:rPr>
      </w:pPr>
      <w:r w:rsidRPr="009019F1">
        <w:rPr>
          <w:rFonts w:ascii="Garamond" w:hAnsi="Garamond"/>
        </w:rPr>
        <w:t>your M&amp;E goals</w:t>
      </w:r>
    </w:p>
    <w:p w14:paraId="2E6DCCD9" w14:textId="77777777" w:rsidR="00240EC2" w:rsidRPr="009019F1" w:rsidRDefault="00240EC2" w:rsidP="00240EC2">
      <w:pPr>
        <w:pStyle w:val="ListParagraph"/>
        <w:numPr>
          <w:ilvl w:val="0"/>
          <w:numId w:val="1"/>
        </w:numPr>
        <w:rPr>
          <w:rFonts w:ascii="Garamond" w:hAnsi="Garamond"/>
        </w:rPr>
      </w:pPr>
      <w:r w:rsidRPr="009019F1">
        <w:rPr>
          <w:rFonts w:ascii="Garamond" w:hAnsi="Garamond"/>
        </w:rPr>
        <w:t>your staff capacity to undertake M&amp;E activities</w:t>
      </w:r>
    </w:p>
    <w:p w14:paraId="455878F3" w14:textId="77777777" w:rsidR="00240EC2" w:rsidRDefault="00240EC2" w:rsidP="00240EC2">
      <w:pPr>
        <w:pStyle w:val="ListParagraph"/>
        <w:numPr>
          <w:ilvl w:val="0"/>
          <w:numId w:val="1"/>
        </w:numPr>
        <w:rPr>
          <w:rFonts w:ascii="Garamond" w:hAnsi="Garamond"/>
        </w:rPr>
      </w:pPr>
      <w:r w:rsidRPr="009019F1">
        <w:rPr>
          <w:rFonts w:ascii="Garamond" w:hAnsi="Garamond"/>
        </w:rPr>
        <w:t xml:space="preserve">your other donor requirements </w:t>
      </w:r>
      <w:r w:rsidR="003D5A3B" w:rsidRPr="009019F1">
        <w:rPr>
          <w:rFonts w:ascii="Garamond" w:hAnsi="Garamond"/>
        </w:rPr>
        <w:t>for M&amp;E</w:t>
      </w:r>
    </w:p>
    <w:p w14:paraId="68AFFE52" w14:textId="77777777" w:rsidR="00273868" w:rsidRPr="006050B6" w:rsidRDefault="00273868" w:rsidP="00273868">
      <w:pPr>
        <w:rPr>
          <w:rFonts w:ascii="Garamond" w:hAnsi="Garamond"/>
          <w:b/>
          <w:sz w:val="24"/>
          <w:szCs w:val="24"/>
        </w:rPr>
      </w:pPr>
      <w:bookmarkStart w:id="5" w:name="othersupport"/>
      <w:r w:rsidRPr="006050B6">
        <w:rPr>
          <w:rFonts w:ascii="Garamond" w:hAnsi="Garamond"/>
          <w:b/>
          <w:sz w:val="24"/>
          <w:szCs w:val="24"/>
        </w:rPr>
        <w:t>What other support can MLDI provide in the area of monitoring and evaluation?</w:t>
      </w:r>
      <w:bookmarkEnd w:id="5"/>
    </w:p>
    <w:p w14:paraId="42BC6EE0" w14:textId="77777777" w:rsidR="00273868" w:rsidRPr="009019F1" w:rsidRDefault="00273868" w:rsidP="00273868">
      <w:pPr>
        <w:rPr>
          <w:rFonts w:ascii="Garamond" w:hAnsi="Garamond"/>
        </w:rPr>
      </w:pPr>
      <w:r w:rsidRPr="009019F1">
        <w:rPr>
          <w:rFonts w:ascii="Garamond" w:hAnsi="Garamond"/>
        </w:rPr>
        <w:t>As well as providing financial support, MLDI is committed to developing and strengthening its partners’ organisational practises, including in the area of monitoring and evaluation. Our monitoring and evaluation staff can support you with:</w:t>
      </w:r>
    </w:p>
    <w:p w14:paraId="51F64E1B" w14:textId="77777777" w:rsidR="00273868" w:rsidRPr="009019F1" w:rsidRDefault="00273868" w:rsidP="00273868">
      <w:pPr>
        <w:pStyle w:val="ListParagraph"/>
        <w:numPr>
          <w:ilvl w:val="0"/>
          <w:numId w:val="5"/>
        </w:numPr>
        <w:rPr>
          <w:rFonts w:ascii="Garamond" w:hAnsi="Garamond"/>
        </w:rPr>
      </w:pPr>
      <w:r w:rsidRPr="009019F1">
        <w:rPr>
          <w:rFonts w:ascii="Garamond" w:hAnsi="Garamond"/>
        </w:rPr>
        <w:t>Advice and guidance on M&amp;E</w:t>
      </w:r>
    </w:p>
    <w:p w14:paraId="711F4DA1" w14:textId="77777777" w:rsidR="00273868" w:rsidRPr="009019F1" w:rsidRDefault="00273868" w:rsidP="00273868">
      <w:pPr>
        <w:pStyle w:val="ListParagraph"/>
        <w:numPr>
          <w:ilvl w:val="0"/>
          <w:numId w:val="5"/>
        </w:numPr>
        <w:rPr>
          <w:rFonts w:ascii="Garamond" w:hAnsi="Garamond"/>
        </w:rPr>
      </w:pPr>
      <w:r w:rsidRPr="009019F1">
        <w:rPr>
          <w:rFonts w:ascii="Garamond" w:hAnsi="Garamond"/>
        </w:rPr>
        <w:t xml:space="preserve">Support you with the development of evaluation tools, data collection tools and other research methods e.g. drafting surveys, focus group topic guides, workshop plans etc. </w:t>
      </w:r>
    </w:p>
    <w:p w14:paraId="58F201F0" w14:textId="77777777" w:rsidR="00273868" w:rsidRPr="009019F1" w:rsidRDefault="00273868" w:rsidP="00273868">
      <w:pPr>
        <w:pStyle w:val="ListParagraph"/>
        <w:numPr>
          <w:ilvl w:val="0"/>
          <w:numId w:val="5"/>
        </w:numPr>
        <w:rPr>
          <w:rFonts w:ascii="Garamond" w:hAnsi="Garamond"/>
        </w:rPr>
      </w:pPr>
      <w:r w:rsidRPr="009019F1">
        <w:rPr>
          <w:rFonts w:ascii="Garamond" w:hAnsi="Garamond"/>
        </w:rPr>
        <w:lastRenderedPageBreak/>
        <w:t xml:space="preserve">Reviewing and/or developing your organisation’s “Theory of Change” </w:t>
      </w:r>
    </w:p>
    <w:p w14:paraId="5741361E" w14:textId="77777777" w:rsidR="00273868" w:rsidRPr="009019F1" w:rsidRDefault="00273868" w:rsidP="00273868">
      <w:pPr>
        <w:pStyle w:val="ListParagraph"/>
        <w:numPr>
          <w:ilvl w:val="0"/>
          <w:numId w:val="5"/>
        </w:numPr>
        <w:rPr>
          <w:rFonts w:ascii="Garamond" w:hAnsi="Garamond"/>
        </w:rPr>
      </w:pPr>
      <w:r w:rsidRPr="009019F1">
        <w:rPr>
          <w:rFonts w:ascii="Garamond" w:hAnsi="Garamond"/>
        </w:rPr>
        <w:t xml:space="preserve">Provide training in M&amp;E to staff </w:t>
      </w:r>
    </w:p>
    <w:p w14:paraId="2366FDA5" w14:textId="6F085380" w:rsidR="00273868" w:rsidRPr="00273868" w:rsidRDefault="00273868" w:rsidP="00273868">
      <w:pPr>
        <w:pStyle w:val="ListParagraph"/>
        <w:numPr>
          <w:ilvl w:val="0"/>
          <w:numId w:val="5"/>
        </w:numPr>
        <w:rPr>
          <w:rFonts w:ascii="Garamond" w:hAnsi="Garamond"/>
        </w:rPr>
      </w:pPr>
      <w:r w:rsidRPr="009019F1">
        <w:rPr>
          <w:rFonts w:ascii="Garamond" w:hAnsi="Garamond"/>
        </w:rPr>
        <w:t>Developing monitoring and evaluation plans and frameworks – these can be more media defence projects or for other projects within your organisation, including for donor applications</w:t>
      </w:r>
    </w:p>
    <w:p w14:paraId="6E24CD21" w14:textId="1E6AA40B" w:rsidR="000F68DB" w:rsidRPr="006050B6" w:rsidRDefault="000F68DB">
      <w:pPr>
        <w:rPr>
          <w:rFonts w:ascii="Garamond" w:hAnsi="Garamond"/>
          <w:b/>
          <w:sz w:val="24"/>
          <w:szCs w:val="24"/>
        </w:rPr>
      </w:pPr>
      <w:bookmarkStart w:id="6" w:name="morequestions"/>
      <w:r w:rsidRPr="006050B6">
        <w:rPr>
          <w:rFonts w:ascii="Garamond" w:hAnsi="Garamond"/>
          <w:b/>
          <w:sz w:val="24"/>
          <w:szCs w:val="24"/>
        </w:rPr>
        <w:t xml:space="preserve">I have more questions </w:t>
      </w:r>
      <w:r w:rsidR="00CE43E3">
        <w:rPr>
          <w:rFonts w:ascii="Garamond" w:hAnsi="Garamond"/>
          <w:b/>
          <w:sz w:val="24"/>
          <w:szCs w:val="24"/>
        </w:rPr>
        <w:t xml:space="preserve">– how can I discuss this in more detail? </w:t>
      </w:r>
    </w:p>
    <w:bookmarkEnd w:id="6"/>
    <w:p w14:paraId="14DE5670" w14:textId="77777777" w:rsidR="000F68DB" w:rsidRPr="009019F1" w:rsidRDefault="000F68DB" w:rsidP="000F68DB">
      <w:pPr>
        <w:rPr>
          <w:rFonts w:ascii="Garamond" w:hAnsi="Garamond"/>
        </w:rPr>
      </w:pPr>
      <w:r w:rsidRPr="009019F1">
        <w:rPr>
          <w:rFonts w:ascii="Garamond" w:hAnsi="Garamond"/>
        </w:rPr>
        <w:t xml:space="preserve">If you have any questions about monitoring and evaluation or need support developing your monitoring and evaluation plan, please contact our M&amp;E staff: </w:t>
      </w:r>
      <w:hyperlink r:id="rId7" w:history="1">
        <w:r w:rsidRPr="009019F1">
          <w:rPr>
            <w:rStyle w:val="Hyperlink"/>
            <w:rFonts w:ascii="Garamond" w:hAnsi="Garamond"/>
          </w:rPr>
          <w:t>Patrick.regan@mediadefence.org</w:t>
        </w:r>
      </w:hyperlink>
      <w:r w:rsidRPr="009019F1">
        <w:rPr>
          <w:rFonts w:ascii="Garamond" w:hAnsi="Garamond"/>
        </w:rPr>
        <w:t xml:space="preserve">. They would be happy to discuss your plans, ideas or queries on your evaluation before you submit your budget. </w:t>
      </w:r>
    </w:p>
    <w:p w14:paraId="14DD0F30" w14:textId="77777777" w:rsidR="000F68DB" w:rsidRPr="009019F1" w:rsidRDefault="000F68DB">
      <w:pPr>
        <w:rPr>
          <w:rFonts w:ascii="Garamond" w:hAnsi="Garamond"/>
        </w:rPr>
      </w:pPr>
    </w:p>
    <w:sectPr w:rsidR="000F68DB" w:rsidRPr="009019F1">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765291" w14:textId="77777777" w:rsidR="006F5CBE" w:rsidRDefault="006F5CBE" w:rsidP="000F68DB">
      <w:pPr>
        <w:spacing w:after="0" w:line="240" w:lineRule="auto"/>
      </w:pPr>
      <w:r>
        <w:separator/>
      </w:r>
    </w:p>
  </w:endnote>
  <w:endnote w:type="continuationSeparator" w:id="0">
    <w:p w14:paraId="4F5036B8" w14:textId="77777777" w:rsidR="006F5CBE" w:rsidRDefault="006F5CBE" w:rsidP="000F68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5BEBC6" w14:textId="77777777" w:rsidR="006F5CBE" w:rsidRDefault="006F5CBE" w:rsidP="000F68DB">
      <w:pPr>
        <w:spacing w:after="0" w:line="240" w:lineRule="auto"/>
      </w:pPr>
      <w:r>
        <w:separator/>
      </w:r>
    </w:p>
  </w:footnote>
  <w:footnote w:type="continuationSeparator" w:id="0">
    <w:p w14:paraId="184CDC7F" w14:textId="77777777" w:rsidR="006F5CBE" w:rsidRDefault="006F5CBE" w:rsidP="000F68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982E3A" w14:textId="77777777" w:rsidR="006050B6" w:rsidRDefault="006050B6">
    <w:pPr>
      <w:pStyle w:val="Header"/>
    </w:pPr>
    <w:r>
      <w:rPr>
        <w:noProof/>
        <w:lang w:eastAsia="en-GB"/>
      </w:rPr>
      <w:drawing>
        <wp:inline distT="0" distB="0" distL="0" distR="0" wp14:anchorId="047ACB1F" wp14:editId="75CF24D9">
          <wp:extent cx="2484120" cy="925121"/>
          <wp:effectExtent l="0" t="0" r="0" b="8890"/>
          <wp:docPr id="1" name="Picture 1" descr="A close up of a logo&#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LDI - name to side.png"/>
                  <pic:cNvPicPr/>
                </pic:nvPicPr>
                <pic:blipFill>
                  <a:blip r:embed="rId1">
                    <a:extLst>
                      <a:ext uri="{28A0092B-C50C-407E-A947-70E740481C1C}">
                        <a14:useLocalDpi xmlns:a14="http://schemas.microsoft.com/office/drawing/2010/main" val="0"/>
                      </a:ext>
                    </a:extLst>
                  </a:blip>
                  <a:stretch>
                    <a:fillRect/>
                  </a:stretch>
                </pic:blipFill>
                <pic:spPr>
                  <a:xfrm>
                    <a:off x="0" y="0"/>
                    <a:ext cx="2497551" cy="93012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A2F66"/>
    <w:multiLevelType w:val="hybridMultilevel"/>
    <w:tmpl w:val="19F4F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5F3C89"/>
    <w:multiLevelType w:val="hybridMultilevel"/>
    <w:tmpl w:val="45ECF574"/>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2" w15:restartNumberingAfterBreak="0">
    <w:nsid w:val="1A6956C9"/>
    <w:multiLevelType w:val="hybridMultilevel"/>
    <w:tmpl w:val="2E247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437C3F"/>
    <w:multiLevelType w:val="hybridMultilevel"/>
    <w:tmpl w:val="B880946A"/>
    <w:lvl w:ilvl="0" w:tplc="08090001">
      <w:start w:val="1"/>
      <w:numFmt w:val="bullet"/>
      <w:lvlText w:val=""/>
      <w:lvlJc w:val="left"/>
      <w:pPr>
        <w:ind w:left="1488" w:hanging="360"/>
      </w:pPr>
      <w:rPr>
        <w:rFonts w:ascii="Symbol" w:hAnsi="Symbol" w:hint="default"/>
      </w:rPr>
    </w:lvl>
    <w:lvl w:ilvl="1" w:tplc="08090003" w:tentative="1">
      <w:start w:val="1"/>
      <w:numFmt w:val="bullet"/>
      <w:lvlText w:val="o"/>
      <w:lvlJc w:val="left"/>
      <w:pPr>
        <w:ind w:left="2208" w:hanging="360"/>
      </w:pPr>
      <w:rPr>
        <w:rFonts w:ascii="Courier New" w:hAnsi="Courier New" w:cs="Courier New" w:hint="default"/>
      </w:rPr>
    </w:lvl>
    <w:lvl w:ilvl="2" w:tplc="08090005" w:tentative="1">
      <w:start w:val="1"/>
      <w:numFmt w:val="bullet"/>
      <w:lvlText w:val=""/>
      <w:lvlJc w:val="left"/>
      <w:pPr>
        <w:ind w:left="2928" w:hanging="360"/>
      </w:pPr>
      <w:rPr>
        <w:rFonts w:ascii="Wingdings" w:hAnsi="Wingdings" w:hint="default"/>
      </w:rPr>
    </w:lvl>
    <w:lvl w:ilvl="3" w:tplc="08090001" w:tentative="1">
      <w:start w:val="1"/>
      <w:numFmt w:val="bullet"/>
      <w:lvlText w:val=""/>
      <w:lvlJc w:val="left"/>
      <w:pPr>
        <w:ind w:left="3648" w:hanging="360"/>
      </w:pPr>
      <w:rPr>
        <w:rFonts w:ascii="Symbol" w:hAnsi="Symbol" w:hint="default"/>
      </w:rPr>
    </w:lvl>
    <w:lvl w:ilvl="4" w:tplc="08090003" w:tentative="1">
      <w:start w:val="1"/>
      <w:numFmt w:val="bullet"/>
      <w:lvlText w:val="o"/>
      <w:lvlJc w:val="left"/>
      <w:pPr>
        <w:ind w:left="4368" w:hanging="360"/>
      </w:pPr>
      <w:rPr>
        <w:rFonts w:ascii="Courier New" w:hAnsi="Courier New" w:cs="Courier New" w:hint="default"/>
      </w:rPr>
    </w:lvl>
    <w:lvl w:ilvl="5" w:tplc="08090005" w:tentative="1">
      <w:start w:val="1"/>
      <w:numFmt w:val="bullet"/>
      <w:lvlText w:val=""/>
      <w:lvlJc w:val="left"/>
      <w:pPr>
        <w:ind w:left="5088" w:hanging="360"/>
      </w:pPr>
      <w:rPr>
        <w:rFonts w:ascii="Wingdings" w:hAnsi="Wingdings" w:hint="default"/>
      </w:rPr>
    </w:lvl>
    <w:lvl w:ilvl="6" w:tplc="08090001" w:tentative="1">
      <w:start w:val="1"/>
      <w:numFmt w:val="bullet"/>
      <w:lvlText w:val=""/>
      <w:lvlJc w:val="left"/>
      <w:pPr>
        <w:ind w:left="5808" w:hanging="360"/>
      </w:pPr>
      <w:rPr>
        <w:rFonts w:ascii="Symbol" w:hAnsi="Symbol" w:hint="default"/>
      </w:rPr>
    </w:lvl>
    <w:lvl w:ilvl="7" w:tplc="08090003" w:tentative="1">
      <w:start w:val="1"/>
      <w:numFmt w:val="bullet"/>
      <w:lvlText w:val="o"/>
      <w:lvlJc w:val="left"/>
      <w:pPr>
        <w:ind w:left="6528" w:hanging="360"/>
      </w:pPr>
      <w:rPr>
        <w:rFonts w:ascii="Courier New" w:hAnsi="Courier New" w:cs="Courier New" w:hint="default"/>
      </w:rPr>
    </w:lvl>
    <w:lvl w:ilvl="8" w:tplc="08090005" w:tentative="1">
      <w:start w:val="1"/>
      <w:numFmt w:val="bullet"/>
      <w:lvlText w:val=""/>
      <w:lvlJc w:val="left"/>
      <w:pPr>
        <w:ind w:left="7248" w:hanging="360"/>
      </w:pPr>
      <w:rPr>
        <w:rFonts w:ascii="Wingdings" w:hAnsi="Wingdings" w:hint="default"/>
      </w:rPr>
    </w:lvl>
  </w:abstractNum>
  <w:abstractNum w:abstractNumId="4" w15:restartNumberingAfterBreak="0">
    <w:nsid w:val="353F0333"/>
    <w:multiLevelType w:val="hybridMultilevel"/>
    <w:tmpl w:val="B40CB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9909D3"/>
    <w:multiLevelType w:val="hybridMultilevel"/>
    <w:tmpl w:val="2A402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C558BB"/>
    <w:multiLevelType w:val="hybridMultilevel"/>
    <w:tmpl w:val="9D9A8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72022F"/>
    <w:multiLevelType w:val="hybridMultilevel"/>
    <w:tmpl w:val="D9ECD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876899"/>
    <w:multiLevelType w:val="hybridMultilevel"/>
    <w:tmpl w:val="F77A9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C01F2A"/>
    <w:multiLevelType w:val="hybridMultilevel"/>
    <w:tmpl w:val="A24A6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0"/>
  </w:num>
  <w:num w:numId="4">
    <w:abstractNumId w:val="6"/>
  </w:num>
  <w:num w:numId="5">
    <w:abstractNumId w:val="7"/>
  </w:num>
  <w:num w:numId="6">
    <w:abstractNumId w:val="9"/>
  </w:num>
  <w:num w:numId="7">
    <w:abstractNumId w:val="1"/>
  </w:num>
  <w:num w:numId="8">
    <w:abstractNumId w:val="3"/>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81E"/>
    <w:rsid w:val="00047795"/>
    <w:rsid w:val="00080945"/>
    <w:rsid w:val="000C7B9F"/>
    <w:rsid w:val="000E4774"/>
    <w:rsid w:val="000F68DB"/>
    <w:rsid w:val="0019455A"/>
    <w:rsid w:val="00240EC2"/>
    <w:rsid w:val="00273868"/>
    <w:rsid w:val="002B4672"/>
    <w:rsid w:val="00374CC1"/>
    <w:rsid w:val="003D5A3B"/>
    <w:rsid w:val="00462A3C"/>
    <w:rsid w:val="004A7AC3"/>
    <w:rsid w:val="004E719F"/>
    <w:rsid w:val="004F0BB6"/>
    <w:rsid w:val="006050B6"/>
    <w:rsid w:val="00610C90"/>
    <w:rsid w:val="0067149A"/>
    <w:rsid w:val="006F5CBE"/>
    <w:rsid w:val="007346C6"/>
    <w:rsid w:val="00771FED"/>
    <w:rsid w:val="00776BC0"/>
    <w:rsid w:val="00801D6E"/>
    <w:rsid w:val="009019F1"/>
    <w:rsid w:val="009E7F52"/>
    <w:rsid w:val="00A10379"/>
    <w:rsid w:val="00A4292A"/>
    <w:rsid w:val="00A66B39"/>
    <w:rsid w:val="00AC2188"/>
    <w:rsid w:val="00AD6F84"/>
    <w:rsid w:val="00B83083"/>
    <w:rsid w:val="00C31B3A"/>
    <w:rsid w:val="00CE281E"/>
    <w:rsid w:val="00CE43E3"/>
    <w:rsid w:val="00D024F8"/>
    <w:rsid w:val="00D04D9C"/>
    <w:rsid w:val="00E60E96"/>
    <w:rsid w:val="00E6741C"/>
    <w:rsid w:val="00F96187"/>
    <w:rsid w:val="00FF21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1A1C37"/>
  <w15:chartTrackingRefBased/>
  <w15:docId w15:val="{A8F10A76-7471-4CDD-A7C2-12120FFE7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0EC2"/>
    <w:pPr>
      <w:ind w:left="720"/>
      <w:contextualSpacing/>
    </w:pPr>
  </w:style>
  <w:style w:type="table" w:styleId="TableGrid">
    <w:name w:val="Table Grid"/>
    <w:basedOn w:val="TableNormal"/>
    <w:uiPriority w:val="39"/>
    <w:rsid w:val="000C7B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F68DB"/>
    <w:rPr>
      <w:color w:val="0563C1" w:themeColor="hyperlink"/>
      <w:u w:val="single"/>
    </w:rPr>
  </w:style>
  <w:style w:type="character" w:customStyle="1" w:styleId="UnresolvedMention">
    <w:name w:val="Unresolved Mention"/>
    <w:basedOn w:val="DefaultParagraphFont"/>
    <w:uiPriority w:val="99"/>
    <w:semiHidden/>
    <w:unhideWhenUsed/>
    <w:rsid w:val="000F68DB"/>
    <w:rPr>
      <w:color w:val="808080"/>
      <w:shd w:val="clear" w:color="auto" w:fill="E6E6E6"/>
    </w:rPr>
  </w:style>
  <w:style w:type="paragraph" w:styleId="Header">
    <w:name w:val="header"/>
    <w:basedOn w:val="Normal"/>
    <w:link w:val="HeaderChar"/>
    <w:uiPriority w:val="99"/>
    <w:unhideWhenUsed/>
    <w:rsid w:val="000F68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68DB"/>
  </w:style>
  <w:style w:type="paragraph" w:styleId="Footer">
    <w:name w:val="footer"/>
    <w:basedOn w:val="Normal"/>
    <w:link w:val="FooterChar"/>
    <w:uiPriority w:val="99"/>
    <w:unhideWhenUsed/>
    <w:rsid w:val="000F68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68DB"/>
  </w:style>
  <w:style w:type="character" w:styleId="CommentReference">
    <w:name w:val="annotation reference"/>
    <w:basedOn w:val="DefaultParagraphFont"/>
    <w:uiPriority w:val="99"/>
    <w:semiHidden/>
    <w:unhideWhenUsed/>
    <w:rsid w:val="00080945"/>
    <w:rPr>
      <w:sz w:val="16"/>
      <w:szCs w:val="16"/>
    </w:rPr>
  </w:style>
  <w:style w:type="paragraph" w:styleId="CommentText">
    <w:name w:val="annotation text"/>
    <w:basedOn w:val="Normal"/>
    <w:link w:val="CommentTextChar"/>
    <w:uiPriority w:val="99"/>
    <w:semiHidden/>
    <w:unhideWhenUsed/>
    <w:rsid w:val="00080945"/>
    <w:pPr>
      <w:spacing w:line="240" w:lineRule="auto"/>
    </w:pPr>
    <w:rPr>
      <w:sz w:val="20"/>
      <w:szCs w:val="20"/>
    </w:rPr>
  </w:style>
  <w:style w:type="character" w:customStyle="1" w:styleId="CommentTextChar">
    <w:name w:val="Comment Text Char"/>
    <w:basedOn w:val="DefaultParagraphFont"/>
    <w:link w:val="CommentText"/>
    <w:uiPriority w:val="99"/>
    <w:semiHidden/>
    <w:rsid w:val="00080945"/>
    <w:rPr>
      <w:sz w:val="20"/>
      <w:szCs w:val="20"/>
    </w:rPr>
  </w:style>
  <w:style w:type="paragraph" w:styleId="CommentSubject">
    <w:name w:val="annotation subject"/>
    <w:basedOn w:val="CommentText"/>
    <w:next w:val="CommentText"/>
    <w:link w:val="CommentSubjectChar"/>
    <w:uiPriority w:val="99"/>
    <w:semiHidden/>
    <w:unhideWhenUsed/>
    <w:rsid w:val="00080945"/>
    <w:rPr>
      <w:b/>
      <w:bCs/>
    </w:rPr>
  </w:style>
  <w:style w:type="character" w:customStyle="1" w:styleId="CommentSubjectChar">
    <w:name w:val="Comment Subject Char"/>
    <w:basedOn w:val="CommentTextChar"/>
    <w:link w:val="CommentSubject"/>
    <w:uiPriority w:val="99"/>
    <w:semiHidden/>
    <w:rsid w:val="00080945"/>
    <w:rPr>
      <w:b/>
      <w:bCs/>
      <w:sz w:val="20"/>
      <w:szCs w:val="20"/>
    </w:rPr>
  </w:style>
  <w:style w:type="paragraph" w:styleId="BalloonText">
    <w:name w:val="Balloon Text"/>
    <w:basedOn w:val="Normal"/>
    <w:link w:val="BalloonTextChar"/>
    <w:uiPriority w:val="99"/>
    <w:semiHidden/>
    <w:unhideWhenUsed/>
    <w:rsid w:val="000809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09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atrick.regan@mediadefenc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1198</Words>
  <Characters>6830</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Regan</dc:creator>
  <cp:keywords/>
  <dc:description/>
  <cp:lastModifiedBy>Hannah Eiseman</cp:lastModifiedBy>
  <cp:revision>2</cp:revision>
  <dcterms:created xsi:type="dcterms:W3CDTF">2018-09-04T08:49:00Z</dcterms:created>
  <dcterms:modified xsi:type="dcterms:W3CDTF">2018-09-04T08:49:00Z</dcterms:modified>
</cp:coreProperties>
</file>